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2"/>
        <w:ind w:left="0"/>
        <w:rPr>
          <w:rFonts w:ascii="Times New Roman"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-3231008</wp:posOffset>
                </wp:positionV>
                <wp:extent cx="6955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3162935"/>
                          <a:chExt cx="6955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93695">
                                <a:moveTo>
                                  <a:pt x="3477601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503958" y="763308"/>
                            <a:ext cx="143764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0" w:firstLine="120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C. GREGG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ANKENMAN</w:t>
                              </w:r>
                            </w:p>
                            <w:p>
                              <w:pPr>
                                <w:spacing w:before="48"/>
                                <w:ind w:left="65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686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997679" y="2133494"/>
                            <a:ext cx="450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367428" y="2500373"/>
                            <a:ext cx="171068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gankenman@fennemorelaw.com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254.410156pt;width:547.7pt;height:249.05pt;mso-position-horizontal-relative:page;mso-position-vertical-relative:paragraph;z-index:15728640" id="docshapegroup1" coordorigin="641,-5088" coordsize="10954,4981">
                <v:shape style="position:absolute;left:641;top:-5089;width:2165;height:424" type="#_x0000_t75" id="docshape2" href="https://www.fennemorelaw.com/" stroked="false">
                  <v:imagedata r:id="rId5" o:title=""/>
                </v:shape>
                <v:shape style="position:absolute;left:641;top:-4666;width:5477;height:4557" type="#_x0000_t75" id="docshape3" stroked="false">
                  <v:imagedata r:id="rId7" o:title=""/>
                </v:shape>
                <v:rect style="position:absolute;left:6117;top:-4666;width:5477;height:4557" id="docshape4" filled="true" fillcolor="#262424" stroked="false">
                  <v:fill type="solid"/>
                </v:rect>
                <v:shape style="position:absolute;left:7192;top:-2501;width:3337;height:505" id="docshape5" coordorigin="7192,-2500" coordsize="3337,505" path="m10528,-2004l7192,-2004,7192,-1996,10528,-1996,10528,-2004xm10528,-2500l7192,-2500,7192,-2492,10528,-2492,10528,-2500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734;top:-3887;width:2264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0" w:firstLine="120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C. GREGG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ANKENMAN</w:t>
                        </w:r>
                      </w:p>
                      <w:p>
                        <w:pPr>
                          <w:spacing w:before="48"/>
                          <w:ind w:left="65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686" w:right="0" w:firstLine="0"/>
                          <w:jc w:val="left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511;top:-1729;width:709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1477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9305;top:-1477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519;top:-1151;width:2694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gankenman@fennemorelaw.com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8100"/>
        </w:rPr>
        <w:t>C.</w:t>
      </w:r>
      <w:r>
        <w:rPr>
          <w:color w:val="FF8100"/>
          <w:spacing w:val="6"/>
        </w:rPr>
        <w:t> </w:t>
      </w:r>
      <w:r>
        <w:rPr>
          <w:color w:val="FF8100"/>
        </w:rPr>
        <w:t>GREGG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ANKENMAN</w:t>
      </w:r>
    </w:p>
    <w:p>
      <w:pPr>
        <w:pStyle w:val="BodyText"/>
        <w:spacing w:line="297" w:lineRule="auto" w:before="147"/>
        <w:ind w:left="124" w:right="441"/>
      </w:pPr>
      <w:r>
        <w:rPr>
          <w:color w:val="6E6158"/>
        </w:rPr>
        <w:t>Raised by a real estate broker and investor, Gregg has been absorbing the nuances of property deals since</w:t>
      </w:r>
      <w:r>
        <w:rPr>
          <w:color w:val="6E6158"/>
          <w:spacing w:val="40"/>
        </w:rPr>
        <w:t> </w:t>
      </w:r>
      <w:r>
        <w:rPr>
          <w:color w:val="6E6158"/>
        </w:rPr>
        <w:t>childhood. He earned his real estate license at age 18. Today, Gregg offers clients a lifetime of real-world</w:t>
      </w:r>
      <w:r>
        <w:rPr>
          <w:color w:val="6E6158"/>
          <w:spacing w:val="40"/>
        </w:rPr>
        <w:t> </w:t>
      </w:r>
      <w:r>
        <w:rPr>
          <w:color w:val="6E6158"/>
        </w:rPr>
        <w:t>experience and deep legal insight to real estate matters.</w:t>
      </w:r>
    </w:p>
    <w:p>
      <w:pPr>
        <w:pStyle w:val="BodyText"/>
        <w:spacing w:line="297" w:lineRule="auto" w:before="191"/>
        <w:ind w:left="124" w:right="441"/>
      </w:pPr>
      <w:r>
        <w:rPr>
          <w:color w:val="6E6158"/>
        </w:rPr>
        <w:t>Gregg has extensive experience in real estate and business transactional work, including commercial real</w:t>
      </w:r>
      <w:r>
        <w:rPr>
          <w:color w:val="6E6158"/>
          <w:spacing w:val="80"/>
        </w:rPr>
        <w:t> </w:t>
      </w:r>
      <w:r>
        <w:rPr>
          <w:color w:val="6E6158"/>
        </w:rPr>
        <w:t>estate leases, sales, 1031 exchanges, and financing. He has handled hundreds of commercial lease</w:t>
      </w:r>
      <w:r>
        <w:rPr>
          <w:color w:val="6E6158"/>
          <w:spacing w:val="40"/>
        </w:rPr>
        <w:t> </w:t>
      </w:r>
      <w:r>
        <w:rPr>
          <w:color w:val="6E6158"/>
        </w:rPr>
        <w:t>transactions</w:t>
      </w:r>
      <w:r>
        <w:rPr>
          <w:color w:val="6E6158"/>
          <w:spacing w:val="37"/>
        </w:rPr>
        <w:t> </w:t>
      </w:r>
      <w:r>
        <w:rPr>
          <w:color w:val="6E6158"/>
        </w:rPr>
        <w:t>for</w:t>
      </w:r>
      <w:r>
        <w:rPr>
          <w:color w:val="6E6158"/>
          <w:spacing w:val="37"/>
        </w:rPr>
        <w:t> </w:t>
      </w:r>
      <w:r>
        <w:rPr>
          <w:color w:val="6E6158"/>
        </w:rPr>
        <w:t>retail,</w:t>
      </w:r>
      <w:r>
        <w:rPr>
          <w:color w:val="6E6158"/>
          <w:spacing w:val="37"/>
        </w:rPr>
        <w:t> </w:t>
      </w:r>
      <w:r>
        <w:rPr>
          <w:color w:val="6E6158"/>
        </w:rPr>
        <w:t>office,</w:t>
      </w:r>
      <w:r>
        <w:rPr>
          <w:color w:val="6E6158"/>
          <w:spacing w:val="37"/>
        </w:rPr>
        <w:t> </w:t>
      </w:r>
      <w:r>
        <w:rPr>
          <w:color w:val="6E6158"/>
        </w:rPr>
        <w:t>industrial,</w:t>
      </w:r>
      <w:r>
        <w:rPr>
          <w:color w:val="6E6158"/>
          <w:spacing w:val="37"/>
        </w:rPr>
        <w:t> </w:t>
      </w:r>
      <w:r>
        <w:rPr>
          <w:color w:val="6E6158"/>
        </w:rPr>
        <w:t>agricultural,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telecommunications</w:t>
      </w:r>
      <w:r>
        <w:rPr>
          <w:color w:val="6E6158"/>
          <w:spacing w:val="37"/>
        </w:rPr>
        <w:t> </w:t>
      </w:r>
      <w:r>
        <w:rPr>
          <w:color w:val="6E6158"/>
        </w:rPr>
        <w:t>sites.</w:t>
      </w:r>
      <w:r>
        <w:rPr>
          <w:color w:val="6E6158"/>
          <w:spacing w:val="37"/>
        </w:rPr>
        <w:t> </w:t>
      </w:r>
      <w:r>
        <w:rPr>
          <w:color w:val="6E6158"/>
        </w:rPr>
        <w:t>Gregg</w:t>
      </w:r>
      <w:r>
        <w:rPr>
          <w:color w:val="6E6158"/>
          <w:spacing w:val="37"/>
        </w:rPr>
        <w:t> </w:t>
      </w:r>
      <w:r>
        <w:rPr>
          <w:color w:val="6E6158"/>
        </w:rPr>
        <w:t>also</w:t>
      </w:r>
      <w:r>
        <w:rPr>
          <w:color w:val="6E6158"/>
          <w:spacing w:val="37"/>
        </w:rPr>
        <w:t> </w:t>
      </w:r>
      <w:r>
        <w:rPr>
          <w:color w:val="6E6158"/>
        </w:rPr>
        <w:t>advises</w:t>
      </w:r>
    </w:p>
    <w:p>
      <w:pPr>
        <w:pStyle w:val="BodyText"/>
        <w:spacing w:line="229" w:lineRule="exact"/>
        <w:ind w:left="124"/>
      </w:pPr>
      <w:r>
        <w:rPr>
          <w:color w:val="6E6158"/>
        </w:rPr>
        <w:t>developers,</w:t>
      </w:r>
      <w:r>
        <w:rPr>
          <w:color w:val="6E6158"/>
          <w:spacing w:val="14"/>
        </w:rPr>
        <w:t> </w:t>
      </w:r>
      <w:r>
        <w:rPr>
          <w:color w:val="6E6158"/>
        </w:rPr>
        <w:t>landlords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property</w:t>
      </w:r>
      <w:r>
        <w:rPr>
          <w:color w:val="6E6158"/>
          <w:spacing w:val="14"/>
        </w:rPr>
        <w:t> </w:t>
      </w:r>
      <w:r>
        <w:rPr>
          <w:color w:val="6E6158"/>
        </w:rPr>
        <w:t>owners</w:t>
      </w:r>
      <w:r>
        <w:rPr>
          <w:color w:val="6E6158"/>
          <w:spacing w:val="15"/>
        </w:rPr>
        <w:t> </w:t>
      </w:r>
      <w:r>
        <w:rPr>
          <w:color w:val="6E6158"/>
        </w:rPr>
        <w:t>with</w:t>
      </w:r>
      <w:r>
        <w:rPr>
          <w:color w:val="6E6158"/>
          <w:spacing w:val="15"/>
        </w:rPr>
        <w:t> </w:t>
      </w:r>
      <w:r>
        <w:rPr>
          <w:color w:val="6E6158"/>
        </w:rPr>
        <w:t>matters</w:t>
      </w:r>
      <w:r>
        <w:rPr>
          <w:color w:val="6E6158"/>
          <w:spacing w:val="14"/>
        </w:rPr>
        <w:t> </w:t>
      </w:r>
      <w:r>
        <w:rPr>
          <w:color w:val="6E6158"/>
        </w:rPr>
        <w:t>such</w:t>
      </w:r>
      <w:r>
        <w:rPr>
          <w:color w:val="6E6158"/>
          <w:spacing w:val="15"/>
        </w:rPr>
        <w:t> </w:t>
      </w:r>
      <w:r>
        <w:rPr>
          <w:color w:val="6E6158"/>
        </w:rPr>
        <w:t>as</w:t>
      </w:r>
      <w:r>
        <w:rPr>
          <w:color w:val="6E6158"/>
          <w:spacing w:val="15"/>
        </w:rPr>
        <w:t> </w:t>
      </w:r>
      <w:r>
        <w:rPr>
          <w:color w:val="6E6158"/>
        </w:rPr>
        <w:t>sales,</w:t>
      </w:r>
      <w:r>
        <w:rPr>
          <w:color w:val="6E6158"/>
          <w:spacing w:val="14"/>
        </w:rPr>
        <w:t> </w:t>
      </w:r>
      <w:r>
        <w:rPr>
          <w:color w:val="6E6158"/>
        </w:rPr>
        <w:t>acquisitions,</w:t>
      </w:r>
      <w:r>
        <w:rPr>
          <w:color w:val="6E6158"/>
          <w:spacing w:val="15"/>
        </w:rPr>
        <w:t> </w:t>
      </w:r>
      <w:r>
        <w:rPr>
          <w:color w:val="6E6158"/>
        </w:rPr>
        <w:t>development,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property</w:t>
      </w:r>
    </w:p>
    <w:p>
      <w:pPr>
        <w:pStyle w:val="BodyText"/>
        <w:spacing w:line="292" w:lineRule="auto" w:before="52"/>
        <w:ind w:left="124"/>
      </w:pPr>
      <w:r>
        <w:rPr>
          <w:color w:val="6E6158"/>
        </w:rPr>
        <w:t>management, and financing. He has counseled apparel and shoe chains, , restaurants, fitness club operators,</w:t>
      </w:r>
      <w:r>
        <w:rPr>
          <w:color w:val="6E6158"/>
          <w:spacing w:val="80"/>
        </w:rPr>
        <w:t> </w:t>
      </w:r>
      <w:r>
        <w:rPr>
          <w:color w:val="6E6158"/>
        </w:rPr>
        <w:t>jewelry</w:t>
      </w:r>
      <w:r>
        <w:rPr>
          <w:color w:val="6E6158"/>
          <w:spacing w:val="32"/>
        </w:rPr>
        <w:t> </w:t>
      </w:r>
      <w:r>
        <w:rPr>
          <w:color w:val="6E6158"/>
        </w:rPr>
        <w:t>store</w:t>
      </w:r>
      <w:r>
        <w:rPr>
          <w:color w:val="6E6158"/>
          <w:spacing w:val="32"/>
        </w:rPr>
        <w:t> </w:t>
      </w:r>
      <w:r>
        <w:rPr>
          <w:color w:val="6E6158"/>
        </w:rPr>
        <w:t>chains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manufacturing</w:t>
      </w:r>
      <w:r>
        <w:rPr>
          <w:color w:val="6E6158"/>
          <w:spacing w:val="32"/>
        </w:rPr>
        <w:t> </w:t>
      </w:r>
      <w:r>
        <w:rPr>
          <w:color w:val="6E6158"/>
        </w:rPr>
        <w:t>companies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numerous</w:t>
      </w:r>
      <w:r>
        <w:rPr>
          <w:color w:val="6E6158"/>
          <w:spacing w:val="32"/>
        </w:rPr>
        <w:t> </w:t>
      </w:r>
      <w:r>
        <w:rPr>
          <w:color w:val="6E6158"/>
        </w:rPr>
        <w:t>real</w:t>
      </w:r>
      <w:r>
        <w:rPr>
          <w:color w:val="6E6158"/>
          <w:spacing w:val="32"/>
        </w:rPr>
        <w:t> </w:t>
      </w:r>
      <w:r>
        <w:rPr>
          <w:color w:val="6E6158"/>
        </w:rPr>
        <w:t>estate</w:t>
      </w:r>
      <w:r>
        <w:rPr>
          <w:color w:val="6E6158"/>
          <w:spacing w:val="32"/>
        </w:rPr>
        <w:t> </w:t>
      </w:r>
      <w:r>
        <w:rPr>
          <w:color w:val="6E6158"/>
        </w:rPr>
        <w:t>asset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business</w:t>
      </w:r>
      <w:r>
        <w:rPr>
          <w:color w:val="6E6158"/>
          <w:spacing w:val="32"/>
        </w:rPr>
        <w:t> </w:t>
      </w:r>
      <w:r>
        <w:rPr>
          <w:color w:val="6E6158"/>
        </w:rPr>
        <w:t>transactions.</w:t>
      </w:r>
    </w:p>
    <w:p>
      <w:pPr>
        <w:pStyle w:val="BodyText"/>
        <w:spacing w:line="292" w:lineRule="auto" w:before="205"/>
        <w:ind w:left="124" w:right="441"/>
      </w:pPr>
      <w:r>
        <w:rPr>
          <w:color w:val="6E6158"/>
        </w:rPr>
        <w:t>Gregg has served in leadership positions in bar and industry organizations, as well as various leadership roles at</w:t>
      </w:r>
      <w:r>
        <w:rPr>
          <w:color w:val="6E6158"/>
          <w:spacing w:val="80"/>
        </w:rPr>
        <w:t> </w:t>
      </w:r>
      <w:r>
        <w:rPr>
          <w:color w:val="6E6158"/>
        </w:rPr>
        <w:t>the firm.</w:t>
      </w:r>
    </w:p>
    <w:p>
      <w:pPr>
        <w:pStyle w:val="BodyText"/>
        <w:spacing w:line="295" w:lineRule="auto" w:before="196"/>
        <w:ind w:left="124" w:right="191"/>
      </w:pPr>
      <w:r>
        <w:rPr>
          <w:color w:val="6E6158"/>
        </w:rPr>
        <w:t>Long active with National Retail Tenants Association (NRTA), Gregg has a deep understanding of the issues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facing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retail</w:t>
      </w:r>
      <w:r>
        <w:rPr>
          <w:color w:val="6E6158"/>
          <w:spacing w:val="24"/>
        </w:rPr>
        <w:t> </w:t>
      </w:r>
      <w:r>
        <w:rPr>
          <w:color w:val="6E6158"/>
        </w:rPr>
        <w:t>industry.</w:t>
      </w:r>
      <w:r>
        <w:rPr>
          <w:color w:val="6E6158"/>
          <w:spacing w:val="24"/>
        </w:rPr>
        <w:t> </w:t>
      </w:r>
      <w:r>
        <w:rPr>
          <w:color w:val="6E6158"/>
        </w:rPr>
        <w:t>He</w:t>
      </w:r>
      <w:r>
        <w:rPr>
          <w:color w:val="6E6158"/>
          <w:spacing w:val="24"/>
        </w:rPr>
        <w:t> </w:t>
      </w:r>
      <w:r>
        <w:rPr>
          <w:color w:val="6E6158"/>
        </w:rPr>
        <w:t>has</w:t>
      </w:r>
      <w:r>
        <w:rPr>
          <w:color w:val="6E6158"/>
          <w:spacing w:val="24"/>
        </w:rPr>
        <w:t> </w:t>
      </w:r>
      <w:r>
        <w:rPr>
          <w:color w:val="6E6158"/>
        </w:rPr>
        <w:t>served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NRTA’s</w:t>
      </w:r>
      <w:r>
        <w:rPr>
          <w:color w:val="6E6158"/>
          <w:spacing w:val="24"/>
        </w:rPr>
        <w:t> </w:t>
      </w:r>
      <w:r>
        <w:rPr>
          <w:color w:val="6E6158"/>
        </w:rPr>
        <w:t>general</w:t>
      </w:r>
      <w:r>
        <w:rPr>
          <w:color w:val="6E6158"/>
          <w:spacing w:val="24"/>
        </w:rPr>
        <w:t> </w:t>
      </w:r>
      <w:r>
        <w:rPr>
          <w:color w:val="6E6158"/>
        </w:rPr>
        <w:t>counsel,</w:t>
      </w:r>
      <w:r>
        <w:rPr>
          <w:color w:val="6E6158"/>
          <w:spacing w:val="24"/>
        </w:rPr>
        <w:t> </w:t>
      </w:r>
      <w:r>
        <w:rPr>
          <w:color w:val="6E6158"/>
        </w:rPr>
        <w:t>received</w:t>
      </w:r>
      <w:r>
        <w:rPr>
          <w:color w:val="6E6158"/>
          <w:spacing w:val="24"/>
        </w:rPr>
        <w:t> </w:t>
      </w:r>
      <w:r>
        <w:rPr>
          <w:color w:val="6E6158"/>
        </w:rPr>
        <w:t>its</w:t>
      </w:r>
      <w:r>
        <w:rPr>
          <w:color w:val="6E6158"/>
          <w:spacing w:val="24"/>
        </w:rPr>
        <w:t> </w:t>
      </w:r>
      <w:r>
        <w:rPr>
          <w:color w:val="6E6158"/>
        </w:rPr>
        <w:t>Founders</w:t>
      </w:r>
      <w:r>
        <w:rPr>
          <w:color w:val="6E6158"/>
          <w:spacing w:val="24"/>
        </w:rPr>
        <w:t> </w:t>
      </w:r>
      <w:r>
        <w:rPr>
          <w:color w:val="6E6158"/>
        </w:rPr>
        <w:t>Service</w:t>
      </w:r>
      <w:r>
        <w:rPr>
          <w:color w:val="6E6158"/>
          <w:spacing w:val="24"/>
        </w:rPr>
        <w:t> </w:t>
      </w:r>
      <w:r>
        <w:rPr>
          <w:color w:val="6E6158"/>
        </w:rPr>
        <w:t>Award,</w:t>
      </w:r>
      <w:r>
        <w:rPr>
          <w:color w:val="6E6158"/>
          <w:spacing w:val="24"/>
        </w:rPr>
        <w:t> </w:t>
      </w:r>
      <w:r>
        <w:rPr>
          <w:color w:val="6E6158"/>
        </w:rPr>
        <w:t>and co-chairs the curriculum committee working to provide retail, office, corporate, industrial and franchise tenants</w:t>
      </w:r>
      <w:r>
        <w:rPr>
          <w:color w:val="6E6158"/>
          <w:spacing w:val="80"/>
        </w:rPr>
        <w:t> </w:t>
      </w:r>
      <w:r>
        <w:rPr>
          <w:color w:val="6E6158"/>
        </w:rPr>
        <w:t>with real estate education training.</w:t>
      </w:r>
    </w:p>
    <w:p>
      <w:pPr>
        <w:pStyle w:val="BodyText"/>
        <w:spacing w:line="297" w:lineRule="auto" w:before="197"/>
        <w:ind w:left="124" w:right="88"/>
      </w:pPr>
      <w:r>
        <w:rPr>
          <w:color w:val="6E6158"/>
        </w:rPr>
        <w:t>Gregg has written extensively on legal and real estate issues, authoring chapters on retail leasing, office leasing,</w:t>
      </w:r>
      <w:r>
        <w:rPr>
          <w:color w:val="6E6158"/>
          <w:spacing w:val="80"/>
        </w:rPr>
        <w:t> </w:t>
      </w:r>
      <w:r>
        <w:rPr>
          <w:color w:val="6E6158"/>
        </w:rPr>
        <w:t>real</w:t>
      </w:r>
      <w:r>
        <w:rPr>
          <w:color w:val="6E6158"/>
          <w:spacing w:val="32"/>
        </w:rPr>
        <w:t> </w:t>
      </w:r>
      <w:r>
        <w:rPr>
          <w:color w:val="6E6158"/>
        </w:rPr>
        <w:t>estate</w:t>
      </w:r>
      <w:r>
        <w:rPr>
          <w:color w:val="6E6158"/>
          <w:spacing w:val="32"/>
        </w:rPr>
        <w:t> </w:t>
      </w:r>
      <w:r>
        <w:rPr>
          <w:color w:val="6E6158"/>
        </w:rPr>
        <w:t>finance</w:t>
      </w:r>
      <w:r>
        <w:rPr>
          <w:color w:val="6E6158"/>
          <w:spacing w:val="32"/>
        </w:rPr>
        <w:t> </w:t>
      </w:r>
      <w:r>
        <w:rPr>
          <w:color w:val="6E6158"/>
        </w:rPr>
        <w:t>practices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real</w:t>
      </w:r>
      <w:r>
        <w:rPr>
          <w:color w:val="6E6158"/>
          <w:spacing w:val="32"/>
        </w:rPr>
        <w:t> </w:t>
      </w:r>
      <w:r>
        <w:rPr>
          <w:color w:val="6E6158"/>
        </w:rPr>
        <w:t>property</w:t>
      </w:r>
      <w:r>
        <w:rPr>
          <w:color w:val="6E6158"/>
          <w:spacing w:val="32"/>
        </w:rPr>
        <w:t> </w:t>
      </w:r>
      <w:r>
        <w:rPr>
          <w:color w:val="6E6158"/>
        </w:rPr>
        <w:t>sales</w:t>
      </w:r>
      <w:r>
        <w:rPr>
          <w:color w:val="6E6158"/>
          <w:spacing w:val="32"/>
        </w:rPr>
        <w:t> </w:t>
      </w:r>
      <w:r>
        <w:rPr>
          <w:color w:val="6E6158"/>
        </w:rPr>
        <w:t>transactions</w:t>
      </w:r>
      <w:r>
        <w:rPr>
          <w:color w:val="6E6158"/>
          <w:spacing w:val="32"/>
        </w:rPr>
        <w:t> </w:t>
      </w:r>
      <w:r>
        <w:rPr>
          <w:color w:val="6E6158"/>
        </w:rPr>
        <w:t>volumes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California</w:t>
      </w:r>
      <w:r>
        <w:rPr>
          <w:color w:val="6E6158"/>
          <w:spacing w:val="32"/>
        </w:rPr>
        <w:t> </w:t>
      </w:r>
      <w:r>
        <w:rPr>
          <w:color w:val="6E6158"/>
        </w:rPr>
        <w:t>Continuing</w:t>
      </w:r>
      <w:r>
        <w:rPr>
          <w:color w:val="6E6158"/>
          <w:spacing w:val="32"/>
        </w:rPr>
        <w:t> </w:t>
      </w:r>
      <w:r>
        <w:rPr>
          <w:color w:val="6E6158"/>
        </w:rPr>
        <w:t>Education 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Bar</w:t>
      </w:r>
      <w:r>
        <w:rPr>
          <w:color w:val="6E6158"/>
          <w:spacing w:val="25"/>
        </w:rPr>
        <w:t> </w:t>
      </w:r>
      <w:r>
        <w:rPr>
          <w:color w:val="6E6158"/>
        </w:rPr>
        <w:t>(CEB).</w:t>
      </w:r>
      <w:r>
        <w:rPr>
          <w:color w:val="6E6158"/>
          <w:spacing w:val="25"/>
        </w:rPr>
        <w:t> </w:t>
      </w:r>
      <w:r>
        <w:rPr>
          <w:color w:val="6E6158"/>
        </w:rPr>
        <w:t>He</w:t>
      </w:r>
      <w:r>
        <w:rPr>
          <w:color w:val="6E6158"/>
          <w:spacing w:val="25"/>
        </w:rPr>
        <w:t> </w:t>
      </w:r>
      <w:r>
        <w:rPr>
          <w:color w:val="6E6158"/>
        </w:rPr>
        <w:t>served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chief</w:t>
      </w:r>
      <w:r>
        <w:rPr>
          <w:color w:val="6E6158"/>
          <w:spacing w:val="25"/>
        </w:rPr>
        <w:t> </w:t>
      </w:r>
      <w:r>
        <w:rPr>
          <w:color w:val="6E6158"/>
        </w:rPr>
        <w:t>consultant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CEB’s</w:t>
      </w:r>
      <w:r>
        <w:rPr>
          <w:color w:val="6E6158"/>
          <w:spacing w:val="25"/>
        </w:rPr>
        <w:t> </w:t>
      </w:r>
      <w:r>
        <w:rPr>
          <w:color w:val="6E6158"/>
        </w:rPr>
        <w:t>Retail</w:t>
      </w:r>
      <w:r>
        <w:rPr>
          <w:color w:val="6E6158"/>
          <w:spacing w:val="25"/>
        </w:rPr>
        <w:t> </w:t>
      </w:r>
      <w:r>
        <w:rPr>
          <w:color w:val="6E6158"/>
        </w:rPr>
        <w:t>Leasing:</w:t>
      </w:r>
      <w:r>
        <w:rPr>
          <w:color w:val="6E6158"/>
          <w:spacing w:val="25"/>
        </w:rPr>
        <w:t> </w:t>
      </w:r>
      <w:r>
        <w:rPr>
          <w:color w:val="6E6158"/>
        </w:rPr>
        <w:t>Drafting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Negotiating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Lease.</w:t>
      </w:r>
    </w:p>
    <w:p>
      <w:pPr>
        <w:pStyle w:val="BodyText"/>
        <w:spacing w:line="297" w:lineRule="auto" w:before="191"/>
        <w:ind w:left="124" w:right="441"/>
      </w:pPr>
      <w:r>
        <w:rPr>
          <w:color w:val="6E6158"/>
        </w:rPr>
        <w:t>Praised as dedicated and responsive to clients, Gregg is also committed to community engagement. He is an</w:t>
      </w:r>
      <w:r>
        <w:rPr>
          <w:color w:val="6E6158"/>
          <w:spacing w:val="80"/>
        </w:rPr>
        <w:t> </w:t>
      </w:r>
      <w:r>
        <w:rPr>
          <w:color w:val="6E6158"/>
        </w:rPr>
        <w:t>active volunteer and leader with nonprofit and community groups, advancing humanitarian, sustainability </w:t>
      </w:r>
      <w:r>
        <w:rPr>
          <w:color w:val="6E6158"/>
        </w:rPr>
        <w:t>and</w:t>
      </w:r>
      <w:r>
        <w:rPr>
          <w:color w:val="6E6158"/>
          <w:spacing w:val="80"/>
        </w:rPr>
        <w:t> </w:t>
      </w:r>
      <w:r>
        <w:rPr>
          <w:color w:val="6E6158"/>
        </w:rPr>
        <w:t>social issues.</w:t>
      </w:r>
    </w:p>
    <w:p>
      <w:pPr>
        <w:pStyle w:val="BodyText"/>
        <w:spacing w:line="295" w:lineRule="auto" w:before="191"/>
        <w:ind w:left="124" w:right="441"/>
      </w:pPr>
      <w:r>
        <w:rPr>
          <w:color w:val="6E6158"/>
        </w:rPr>
        <w:t>Gregg volunteers with Baragwanath Blessings Inc., a nonprofit organization (founded by his daughter Colette)</w:t>
      </w:r>
      <w:r>
        <w:rPr>
          <w:color w:val="6E6158"/>
          <w:spacing w:val="80"/>
        </w:rPr>
        <w:t> </w:t>
      </w:r>
      <w:r>
        <w:rPr>
          <w:color w:val="6E6158"/>
        </w:rPr>
        <w:t>that helps babies and children around the world, including supplying babies in Latin America, Africa and Asia</w:t>
      </w:r>
      <w:r>
        <w:rPr>
          <w:color w:val="6E6158"/>
          <w:spacing w:val="80"/>
        </w:rPr>
        <w:t> </w:t>
      </w:r>
      <w:r>
        <w:rPr>
          <w:color w:val="6E6158"/>
        </w:rPr>
        <w:t>with hand-made hats and blankets and operating nutrition programs and medical clinics in Guatemala. Long</w:t>
      </w:r>
      <w:r>
        <w:rPr>
          <w:color w:val="6E6158"/>
          <w:spacing w:val="80"/>
        </w:rPr>
        <w:t> </w:t>
      </w:r>
      <w:r>
        <w:rPr>
          <w:color w:val="6E6158"/>
        </w:rPr>
        <w:t>interested in music, he is head roadie for his musician-son Dan and sings bass in the Oakland Interfaith</w:t>
      </w:r>
      <w:r>
        <w:rPr>
          <w:color w:val="6E6158"/>
          <w:spacing w:val="80"/>
        </w:rPr>
        <w:t> </w:t>
      </w:r>
      <w:r>
        <w:rPr>
          <w:color w:val="6E6158"/>
        </w:rPr>
        <w:t>Community Choir.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640" w:bottom="280" w:left="720" w:right="72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116612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2117pt;width:1.65pt;height:1.65pt;mso-position-horizontal-relative:page;mso-position-vertical-relative:paragraph;z-index:15729664" id="docshape11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Berkeley,</w:t>
      </w:r>
      <w:r>
        <w:rPr>
          <w:color w:val="6E6158"/>
          <w:spacing w:val="13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spacing w:before="164"/>
        <w:ind w:left="377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133707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8162pt;width:1.65pt;height:1.65pt;mso-position-horizontal-relative:page;mso-position-vertical-relative:paragraph;z-index:15730176" id="docshape12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Brigham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Young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Phi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Kappa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Phi,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46"/>
        <w:ind w:left="0"/>
        <w:rPr>
          <w:i/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86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116217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1011pt;width:1.65pt;height:1.65pt;mso-position-horizontal-relative:page;mso-position-vertical-relative:paragraph;z-index:15730688" id="docshape13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374583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494761pt;width:1.65pt;height:1.65pt;mso-position-horizontal-relative:page;mso-position-vertical-relative:paragraph;z-index:15731200" id="docshape14" coordorigin="975,590" coordsize="33,33" path="m996,622l987,622,983,621,977,614,975,611,975,602,977,598,983,591,987,590,996,590,1000,591,1006,598,1008,602,1008,606,1008,611,1006,614,1000,621,996,6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619125</wp:posOffset>
                </wp:positionH>
                <wp:positionV relativeFrom="paragraph">
                  <wp:posOffset>632953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20675" y="7480"/>
                              </a:moveTo>
                              <a:lnTo>
                                <a:pt x="19659" y="5041"/>
                              </a:lnTo>
                              <a:lnTo>
                                <a:pt x="15621" y="1003"/>
                              </a:lnTo>
                              <a:lnTo>
                                <a:pt x="13195" y="0"/>
                              </a:lnTo>
                              <a:lnTo>
                                <a:pt x="7480" y="0"/>
                              </a:lnTo>
                              <a:lnTo>
                                <a:pt x="5041" y="1003"/>
                              </a:lnTo>
                              <a:lnTo>
                                <a:pt x="1016" y="5041"/>
                              </a:lnTo>
                              <a:lnTo>
                                <a:pt x="0" y="7480"/>
                              </a:lnTo>
                              <a:lnTo>
                                <a:pt x="0" y="13195"/>
                              </a:lnTo>
                              <a:lnTo>
                                <a:pt x="1016" y="15621"/>
                              </a:lnTo>
                              <a:lnTo>
                                <a:pt x="5041" y="19659"/>
                              </a:lnTo>
                              <a:lnTo>
                                <a:pt x="7480" y="20675"/>
                              </a:lnTo>
                              <a:lnTo>
                                <a:pt x="13195" y="20675"/>
                              </a:lnTo>
                              <a:lnTo>
                                <a:pt x="15621" y="19659"/>
                              </a:lnTo>
                              <a:lnTo>
                                <a:pt x="19659" y="15621"/>
                              </a:lnTo>
                              <a:lnTo>
                                <a:pt x="20675" y="13195"/>
                              </a:lnTo>
                              <a:lnTo>
                                <a:pt x="20675" y="10337"/>
                              </a:lnTo>
                              <a:lnTo>
                                <a:pt x="20675" y="7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004pt;margin-top:49.838852pt;width:1.65pt;height:1.65pt;mso-position-horizontal-relative:page;mso-position-vertical-relative:paragraph;z-index:15731712" id="docshape15" coordorigin="975,997" coordsize="33,33" path="m1008,1009l1006,1005,1000,998,996,997,987,997,983,998,977,1005,975,1009,975,1018,977,1021,983,1028,987,1029,996,1029,1000,1028,1006,1021,1008,1018,1008,1013,1008,10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</w:t>
      </w:r>
      <w:r>
        <w:rPr>
          <w:color w:val="6E6158"/>
          <w:spacing w:val="40"/>
        </w:rPr>
        <w:t> </w:t>
      </w:r>
      <w:r>
        <w:rPr>
          <w:color w:val="6E6158"/>
        </w:rPr>
        <w:t>Business &amp; </w:t>
      </w:r>
      <w:r>
        <w:rPr>
          <w:color w:val="6E6158"/>
        </w:rPr>
        <w:t>Finance Advanced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Energy</w:t>
      </w:r>
    </w:p>
    <w:p>
      <w:pPr>
        <w:pStyle w:val="Heading1"/>
        <w:spacing w:before="167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ind w:left="0"/>
        <w:rPr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619132</wp:posOffset>
                </wp:positionH>
                <wp:positionV relativeFrom="paragraph">
                  <wp:posOffset>116452</wp:posOffset>
                </wp:positionV>
                <wp:extent cx="20955" cy="20955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9482pt;width:1.65pt;height:1.65pt;mso-position-horizontal-relative:page;mso-position-vertical-relative:paragraph;z-index:-15728128;mso-wrap-distance-left:0;mso-wrap-distance-right:0" id="docshape16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pacing w:val="-4"/>
          <w:sz w:val="19"/>
        </w:rPr>
        <w:t>2025</w:t>
      </w:r>
    </w:p>
    <w:p>
      <w:pPr>
        <w:pStyle w:val="Heading1"/>
        <w:spacing w:before="257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116277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5724pt;width:1.65pt;height:1.65pt;mso-position-horizontal-relative:page;mso-position-vertical-relative:paragraph;z-index:15732224" id="docshape17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</w:t>
      </w:r>
      <w:r>
        <w:rPr>
          <w:color w:val="6E6158"/>
          <w:spacing w:val="13"/>
        </w:rPr>
        <w:t> </w:t>
      </w:r>
      <w:r>
        <w:rPr>
          <w:color w:val="6E6158"/>
        </w:rPr>
        <w:t>“Meet</w:t>
      </w:r>
      <w:r>
        <w:rPr>
          <w:color w:val="6E6158"/>
          <w:spacing w:val="13"/>
        </w:rPr>
        <w:t> </w:t>
      </w:r>
      <w:r>
        <w:rPr>
          <w:color w:val="6E6158"/>
        </w:rPr>
        <w:t>Our</w:t>
      </w:r>
      <w:r>
        <w:rPr>
          <w:color w:val="6E6158"/>
          <w:spacing w:val="13"/>
        </w:rPr>
        <w:t> </w:t>
      </w:r>
      <w:r>
        <w:rPr>
          <w:color w:val="6E6158"/>
        </w:rPr>
        <w:t>Donors!”</w:t>
      </w:r>
      <w:r>
        <w:rPr>
          <w:color w:val="6E6158"/>
          <w:spacing w:val="13"/>
        </w:rPr>
        <w:t> </w:t>
      </w:r>
      <w:r>
        <w:rPr>
          <w:color w:val="6E6158"/>
        </w:rPr>
        <w:t>Operation</w:t>
      </w:r>
      <w:r>
        <w:rPr>
          <w:color w:val="6E6158"/>
          <w:spacing w:val="13"/>
        </w:rPr>
        <w:t> </w:t>
      </w:r>
      <w:r>
        <w:rPr>
          <w:color w:val="6E6158"/>
        </w:rPr>
        <w:t>Dignity,</w:t>
      </w:r>
      <w:r>
        <w:rPr>
          <w:color w:val="6E6158"/>
          <w:spacing w:val="13"/>
        </w:rPr>
        <w:t> </w:t>
      </w:r>
      <w:r>
        <w:rPr>
          <w:color w:val="6E6158"/>
        </w:rPr>
        <w:t>May</w:t>
      </w:r>
      <w:r>
        <w:rPr>
          <w:color w:val="6E6158"/>
          <w:spacing w:val="13"/>
        </w:rPr>
        <w:t> </w:t>
      </w:r>
      <w:r>
        <w:rPr>
          <w:color w:val="6E6158"/>
        </w:rPr>
        <w:t>2,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134007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1768pt;width:1.65pt;height:1.65pt;mso-position-horizontal-relative:page;mso-position-vertical-relative:paragraph;z-index:15732736" id="docshape18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8"/>
        </w:rPr>
        <w:t> </w:t>
      </w:r>
      <w:r>
        <w:rPr>
          <w:color w:val="6E6158"/>
        </w:rPr>
        <w:t>“Understanding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Retail</w:t>
      </w:r>
      <w:r>
        <w:rPr>
          <w:color w:val="6E6158"/>
          <w:spacing w:val="18"/>
        </w:rPr>
        <w:t> </w:t>
      </w:r>
      <w:r>
        <w:rPr>
          <w:color w:val="6E6158"/>
        </w:rPr>
        <w:t>Landlord</w:t>
      </w:r>
      <w:r>
        <w:rPr>
          <w:color w:val="6E6158"/>
          <w:spacing w:val="18"/>
        </w:rPr>
        <w:t> </w:t>
      </w:r>
      <w:r>
        <w:rPr>
          <w:color w:val="6E6158"/>
        </w:rPr>
        <w:t>Perspective,”</w:t>
      </w:r>
      <w:r>
        <w:rPr>
          <w:color w:val="6E6158"/>
          <w:spacing w:val="18"/>
        </w:rPr>
        <w:t> </w:t>
      </w:r>
      <w:r>
        <w:rPr>
          <w:color w:val="6E6158"/>
        </w:rPr>
        <w:t>California</w:t>
      </w:r>
      <w:r>
        <w:rPr>
          <w:color w:val="6E6158"/>
          <w:spacing w:val="19"/>
        </w:rPr>
        <w:t> </w:t>
      </w:r>
      <w:r>
        <w:rPr>
          <w:color w:val="6E6158"/>
        </w:rPr>
        <w:t>Centers,</w:t>
      </w:r>
      <w:r>
        <w:rPr>
          <w:color w:val="6E6158"/>
          <w:spacing w:val="18"/>
        </w:rPr>
        <w:t> </w:t>
      </w:r>
      <w:r>
        <w:rPr>
          <w:color w:val="6E6158"/>
        </w:rPr>
        <w:t>November/December</w:t>
      </w:r>
      <w:r>
        <w:rPr>
          <w:color w:val="6E6158"/>
          <w:spacing w:val="18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139124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54687pt;width:1.65pt;height:1.65pt;mso-position-horizontal-relative:page;mso-position-vertical-relative:paragraph;z-index:15733248" id="docshape19" coordorigin="975,219" coordsize="33,33" path="m996,252l987,252,983,250,977,244,975,240,975,231,977,227,983,221,987,219,996,219,1000,221,1006,227,1008,231,1008,235,1008,240,1006,244,1000,250,9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“Mixing it Up Over Mixed Use” and “What Are Landlord’s Thinking?” NRTA Annual Conference,</w:t>
      </w:r>
      <w:r>
        <w:rPr>
          <w:color w:val="6E6158"/>
          <w:spacing w:val="40"/>
        </w:rPr>
        <w:t> </w:t>
      </w:r>
      <w:r>
        <w:rPr>
          <w:color w:val="6E6158"/>
        </w:rPr>
        <w:t>September 2019</w:t>
      </w:r>
    </w:p>
    <w:p>
      <w:pPr>
        <w:pStyle w:val="BodyText"/>
        <w:spacing w:line="292" w:lineRule="auto" w:before="124"/>
        <w:ind w:right="4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101836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18661pt;width:1.65pt;height:1.65pt;mso-position-horizontal-relative:page;mso-position-vertical-relative:paragraph;z-index:15733760" id="docshape20" coordorigin="975,160" coordsize="33,33" path="m996,193l987,193,983,191,977,185,975,181,975,172,977,168,983,162,987,160,996,160,1000,162,1006,168,1008,172,1008,177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“What are Landlords Thinking?” National Retail Tenants Association Tenants In-Common Virtual</w:t>
      </w:r>
      <w:r>
        <w:rPr>
          <w:color w:val="6E6158"/>
          <w:spacing w:val="40"/>
        </w:rPr>
        <w:t> </w:t>
      </w:r>
      <w:r>
        <w:rPr>
          <w:color w:val="6E6158"/>
        </w:rPr>
        <w:t>Newsletter, July 2019</w:t>
      </w:r>
    </w:p>
    <w:p>
      <w:pPr>
        <w:pStyle w:val="BodyText"/>
        <w:spacing w:line="292" w:lineRule="auto" w:before="131"/>
        <w:ind w:right="4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106546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389508pt;width:1.65pt;height:1.65pt;mso-position-horizontal-relative:page;mso-position-vertical-relative:paragraph;z-index:15734272" id="docshape21" coordorigin="975,168" coordsize="33,33" path="m996,200l987,200,983,199,977,192,975,189,975,180,977,176,983,169,987,168,996,168,1000,169,1006,176,1008,180,1008,184,1008,189,1006,192,1000,199,996,2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Responsible Salesperson: Guidelines to Reduce Your Liability Risks,” Colliers International, </w:t>
      </w:r>
      <w:r>
        <w:rPr>
          <w:color w:val="6E6158"/>
        </w:rPr>
        <w:t>May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23"/>
        <w:ind w:right="4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101644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03482pt;width:1.65pt;height:1.65pt;mso-position-horizontal-relative:page;mso-position-vertical-relative:paragraph;z-index:15734784" id="docshape22" coordorigin="975,160" coordsize="33,33" path="m996,193l987,193,983,191,977,185,975,181,975,172,977,168,983,162,987,160,996,160,1000,162,1006,168,1008,172,1008,176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“Changing Face of Retail &amp; Office Real Estate” and “Casualty Damage,” NRTA </w:t>
      </w:r>
      <w:r>
        <w:rPr>
          <w:color w:val="6E6158"/>
        </w:rPr>
        <w:t>Annual Conference, September 2018</w:t>
      </w:r>
    </w:p>
    <w:p>
      <w:pPr>
        <w:pStyle w:val="BodyText"/>
        <w:spacing w:line="292" w:lineRule="auto" w:before="132"/>
        <w:ind w:right="4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106988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2433pt;width:1.65pt;height:1.65pt;mso-position-horizontal-relative:page;mso-position-vertical-relative:paragraph;z-index:15735296" id="docshape23" coordorigin="975,168" coordsize="33,33" path="m996,201l987,201,983,199,977,193,975,189,975,180,977,176,983,170,987,168,996,168,1000,170,1006,176,1008,180,1008,185,1008,189,1006,193,1000,199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“Changing Face of Retail and Office Real Estate,” NRTA Tenants In-Common Virtual Newsletter, August 2018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101451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88303pt;width:1.65pt;height:1.65pt;mso-position-horizontal-relative:page;mso-position-vertical-relative:paragraph;z-index:15735808" id="docshape24" coordorigin="975,160" coordsize="33,33" path="m996,192l987,192,983,191,977,184,975,181,975,172,977,168,983,161,987,160,996,160,1000,161,1006,168,1008,172,1008,176,1008,181,1006,184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“Commercial Real Estate is Changing – Are You Prepared?” NRTA Tenants In-Common Virtual Newsletter, March 2018</w:t>
      </w:r>
    </w:p>
    <w:p>
      <w:pPr>
        <w:pStyle w:val="BodyText"/>
        <w:spacing w:line="292" w:lineRule="auto" w:before="131"/>
        <w:ind w:right="4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106796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09152pt;width:1.65pt;height:1.65pt;mso-position-horizontal-relative:page;mso-position-vertical-relative:paragraph;z-index:15736320" id="docshape25" coordorigin="975,168" coordsize="33,33" path="m996,201l987,201,983,199,977,193,975,189,975,180,977,176,983,170,987,168,996,168,1000,170,1006,176,1008,180,1008,184,1008,189,1006,193,1000,199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“Green Lease Leaders Webinar,” Real Estate Section of the American Bar Association, December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101893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23125pt;width:1.65pt;height:1.65pt;mso-position-horizontal-relative:page;mso-position-vertical-relative:paragraph;z-index:15736832" id="docshape26" coordorigin="975,160" coordsize="33,33" path="m996,193l987,193,983,191,977,185,975,181,975,172,977,168,983,162,987,160,996,160,1000,162,1006,168,1008,172,1008,177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9"/>
        </w:rPr>
        <w:t> </w:t>
      </w:r>
      <w:r>
        <w:rPr>
          <w:color w:val="6E6158"/>
        </w:rPr>
        <w:t>“Lease</w:t>
      </w:r>
      <w:r>
        <w:rPr>
          <w:color w:val="6E6158"/>
          <w:spacing w:val="9"/>
        </w:rPr>
        <w:t> </w:t>
      </w:r>
      <w:r>
        <w:rPr>
          <w:color w:val="6E6158"/>
        </w:rPr>
        <w:t>Acquisitions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9"/>
        </w:rPr>
        <w:t> </w:t>
      </w:r>
      <w:r>
        <w:rPr>
          <w:color w:val="6E6158"/>
        </w:rPr>
        <w:t>Warts</w:t>
      </w:r>
      <w:r>
        <w:rPr>
          <w:color w:val="6E6158"/>
          <w:spacing w:val="10"/>
        </w:rPr>
        <w:t> </w:t>
      </w:r>
      <w:r>
        <w:rPr>
          <w:color w:val="6E6158"/>
        </w:rPr>
        <w:t>N’</w:t>
      </w:r>
      <w:r>
        <w:rPr>
          <w:color w:val="6E6158"/>
          <w:spacing w:val="9"/>
        </w:rPr>
        <w:t> </w:t>
      </w:r>
      <w:r>
        <w:rPr>
          <w:color w:val="6E6158"/>
        </w:rPr>
        <w:t>All,”</w:t>
      </w:r>
      <w:r>
        <w:rPr>
          <w:color w:val="6E6158"/>
          <w:spacing w:val="10"/>
        </w:rPr>
        <w:t> </w:t>
      </w:r>
      <w:r>
        <w:rPr>
          <w:color w:val="6E6158"/>
        </w:rPr>
        <w:t>NRTA</w:t>
      </w:r>
      <w:r>
        <w:rPr>
          <w:color w:val="6E6158"/>
          <w:spacing w:val="9"/>
        </w:rPr>
        <w:t> </w:t>
      </w:r>
      <w:r>
        <w:rPr>
          <w:color w:val="6E6158"/>
        </w:rPr>
        <w:t>Annual</w:t>
      </w:r>
      <w:r>
        <w:rPr>
          <w:color w:val="6E6158"/>
          <w:spacing w:val="10"/>
        </w:rPr>
        <w:t> </w:t>
      </w:r>
      <w:r>
        <w:rPr>
          <w:color w:val="6E6158"/>
        </w:rPr>
        <w:t>Conference,</w:t>
      </w:r>
      <w:r>
        <w:rPr>
          <w:color w:val="6E6158"/>
          <w:spacing w:val="9"/>
        </w:rPr>
        <w:t> </w:t>
      </w:r>
      <w:r>
        <w:rPr>
          <w:color w:val="6E6158"/>
        </w:rPr>
        <w:t>September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133593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19169pt;width:1.65pt;height:1.65pt;mso-position-horizontal-relative:page;mso-position-vertical-relative:paragraph;z-index:15737344" id="docshape27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“Landlord’s Work and Tenant Improvement Allowances: Do You Need Security” NRTA Tenants In- Common Virtual Newsletter, August/September 2017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94719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58201pt;width:1.65pt;height:1.65pt;mso-position-horizontal-relative:page;mso-position-vertical-relative:paragraph;z-index:15737856" id="docshape28" coordorigin="975,149" coordsize="33,33" path="m996,182l987,182,983,180,977,174,975,170,975,161,977,157,983,151,987,149,996,149,1000,151,1006,157,1008,161,1008,165,1008,170,1006,174,1000,180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8"/>
        </w:rPr>
        <w:t> </w:t>
      </w:r>
      <w:r>
        <w:rPr>
          <w:color w:val="6E6158"/>
        </w:rPr>
        <w:t>“Key</w:t>
      </w:r>
      <w:r>
        <w:rPr>
          <w:color w:val="6E6158"/>
          <w:spacing w:val="8"/>
        </w:rPr>
        <w:t> </w:t>
      </w:r>
      <w:r>
        <w:rPr>
          <w:color w:val="6E6158"/>
        </w:rPr>
        <w:t>Retail</w:t>
      </w:r>
      <w:r>
        <w:rPr>
          <w:color w:val="6E6158"/>
          <w:spacing w:val="9"/>
        </w:rPr>
        <w:t> </w:t>
      </w:r>
      <w:r>
        <w:rPr>
          <w:color w:val="6E6158"/>
        </w:rPr>
        <w:t>Leasing</w:t>
      </w:r>
      <w:r>
        <w:rPr>
          <w:color w:val="6E6158"/>
          <w:spacing w:val="8"/>
        </w:rPr>
        <w:t> </w:t>
      </w:r>
      <w:r>
        <w:rPr>
          <w:color w:val="6E6158"/>
        </w:rPr>
        <w:t>Issues”</w:t>
      </w:r>
      <w:r>
        <w:rPr>
          <w:color w:val="6E6158"/>
          <w:spacing w:val="9"/>
        </w:rPr>
        <w:t> </w:t>
      </w:r>
      <w:r>
        <w:rPr>
          <w:color w:val="6E6158"/>
        </w:rPr>
        <w:t>NRTA</w:t>
      </w:r>
      <w:r>
        <w:rPr>
          <w:color w:val="6E6158"/>
          <w:spacing w:val="8"/>
        </w:rPr>
        <w:t> </w:t>
      </w:r>
      <w:r>
        <w:rPr>
          <w:color w:val="6E6158"/>
        </w:rPr>
        <w:t>Tenants</w:t>
      </w:r>
      <w:r>
        <w:rPr>
          <w:color w:val="6E6158"/>
          <w:spacing w:val="9"/>
        </w:rPr>
        <w:t> </w:t>
      </w:r>
      <w:r>
        <w:rPr>
          <w:color w:val="6E6158"/>
        </w:rPr>
        <w:t>In-Common</w:t>
      </w:r>
      <w:r>
        <w:rPr>
          <w:color w:val="6E6158"/>
          <w:spacing w:val="8"/>
        </w:rPr>
        <w:t> </w:t>
      </w:r>
      <w:r>
        <w:rPr>
          <w:color w:val="6E6158"/>
        </w:rPr>
        <w:t>Virtual</w:t>
      </w:r>
      <w:r>
        <w:rPr>
          <w:color w:val="6E6158"/>
          <w:spacing w:val="9"/>
        </w:rPr>
        <w:t> </w:t>
      </w:r>
      <w:r>
        <w:rPr>
          <w:color w:val="6E6158"/>
        </w:rPr>
        <w:t>Newsletter,</w:t>
      </w:r>
      <w:r>
        <w:rPr>
          <w:color w:val="6E6158"/>
          <w:spacing w:val="8"/>
        </w:rPr>
        <w:t> </w:t>
      </w:r>
      <w:r>
        <w:rPr>
          <w:color w:val="6E6158"/>
        </w:rPr>
        <w:t>July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302" w:lineRule="auto" w:before="174"/>
        <w:ind w:right="4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134038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4245pt;width:1.65pt;height:1.65pt;mso-position-horizontal-relative:page;mso-position-vertical-relative:paragraph;z-index:15738368" id="docshape29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“Checking Under the Hood: What to Look for When Acquiring Pre-Owned Leases” and </w:t>
      </w:r>
      <w:r>
        <w:rPr>
          <w:color w:val="6E6158"/>
        </w:rPr>
        <w:t>“CAM</w:t>
      </w:r>
      <w:r>
        <w:rPr>
          <w:color w:val="6E6158"/>
          <w:spacing w:val="40"/>
        </w:rPr>
        <w:t> </w:t>
      </w:r>
      <w:r>
        <w:rPr>
          <w:color w:val="6E6158"/>
        </w:rPr>
        <w:t>Wars,” NRTA Annual Conference, September 2016</w:t>
      </w:r>
    </w:p>
    <w:p>
      <w:pPr>
        <w:pStyle w:val="BodyText"/>
        <w:spacing w:line="292" w:lineRule="auto" w:before="113"/>
        <w:ind w:right="4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95164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93277pt;width:1.65pt;height:1.65pt;mso-position-horizontal-relative:page;mso-position-vertical-relative:paragraph;z-index:15738880" id="docshape30" coordorigin="975,150" coordsize="33,33" path="m996,182l987,182,983,181,977,174,975,171,975,162,977,158,983,151,987,150,996,150,1000,151,1006,158,1008,162,1008,166,1008,171,1006,174,1000,181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“Green Retail Leases: The Bottom Line Benefits of Being Green,” Greenbuild </w:t>
      </w:r>
      <w:r>
        <w:rPr>
          <w:color w:val="6E6158"/>
        </w:rPr>
        <w:t>International</w:t>
      </w:r>
      <w:r>
        <w:rPr>
          <w:color w:val="6E6158"/>
          <w:spacing w:val="40"/>
        </w:rPr>
        <w:t> </w:t>
      </w:r>
      <w:r>
        <w:rPr>
          <w:color w:val="6E6158"/>
        </w:rPr>
        <w:t>Conference and Expo, December 2015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619132</wp:posOffset>
                </wp:positionH>
                <wp:positionV relativeFrom="paragraph">
                  <wp:posOffset>101692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07250pt;width:1.65pt;height:1.65pt;mso-position-horizontal-relative:page;mso-position-vertical-relative:paragraph;z-index:15739392" id="docshape31" coordorigin="975,160" coordsize="33,33" path="m996,193l987,193,983,191,977,185,975,181,975,172,977,168,983,162,987,160,996,160,1000,162,1006,168,1008,172,1008,176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9"/>
        </w:rPr>
        <w:t> </w:t>
      </w:r>
      <w:r>
        <w:rPr>
          <w:color w:val="6E6158"/>
        </w:rPr>
        <w:t>“Hot</w:t>
      </w:r>
      <w:r>
        <w:rPr>
          <w:color w:val="6E6158"/>
          <w:spacing w:val="10"/>
        </w:rPr>
        <w:t> </w:t>
      </w:r>
      <w:r>
        <w:rPr>
          <w:color w:val="6E6158"/>
        </w:rPr>
        <w:t>Tips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Tenant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Green</w:t>
      </w:r>
      <w:r>
        <w:rPr>
          <w:color w:val="6E6158"/>
          <w:spacing w:val="10"/>
        </w:rPr>
        <w:t> </w:t>
      </w:r>
      <w:r>
        <w:rPr>
          <w:color w:val="6E6158"/>
        </w:rPr>
        <w:t>its</w:t>
      </w:r>
      <w:r>
        <w:rPr>
          <w:color w:val="6E6158"/>
          <w:spacing w:val="10"/>
        </w:rPr>
        <w:t> </w:t>
      </w:r>
      <w:r>
        <w:rPr>
          <w:color w:val="6E6158"/>
        </w:rPr>
        <w:t>Space,”</w:t>
      </w:r>
      <w:r>
        <w:rPr>
          <w:color w:val="6E6158"/>
          <w:spacing w:val="10"/>
        </w:rPr>
        <w:t> </w:t>
      </w:r>
      <w:r>
        <w:rPr>
          <w:color w:val="6E6158"/>
        </w:rPr>
        <w:t>Oakland</w:t>
      </w:r>
      <w:r>
        <w:rPr>
          <w:color w:val="6E6158"/>
          <w:spacing w:val="10"/>
        </w:rPr>
        <w:t> </w: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Review,</w:t>
      </w:r>
      <w:r>
        <w:rPr>
          <w:color w:val="6E6158"/>
          <w:spacing w:val="10"/>
        </w:rPr>
        <w:t> </w:t>
      </w:r>
      <w:r>
        <w:rPr>
          <w:color w:val="6E6158"/>
        </w:rPr>
        <w:t>October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line="292" w:lineRule="auto" w:before="182"/>
        <w:ind w:right="4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619132</wp:posOffset>
                </wp:positionH>
                <wp:positionV relativeFrom="paragraph">
                  <wp:posOffset>139194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6017pt;width:1.65pt;height:1.65pt;mso-position-horizontal-relative:page;mso-position-vertical-relative:paragraph;z-index:15739904" id="docshape32" coordorigin="975,219" coordsize="33,33" path="m996,252l987,252,983,250,977,244,975,240,975,231,977,227,983,221,987,219,996,219,1000,221,1006,227,1008,231,1008,235,1008,240,1006,244,1000,250,9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“Negotiating Key Issues in Office Leases ” and “CAM Wars,” NRTA Annual Conference, September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after="0" w:line="292" w:lineRule="auto"/>
        <w:sectPr>
          <w:pgSz w:w="12240" w:h="15840"/>
          <w:pgMar w:top="580" w:bottom="280" w:left="720" w:right="720"/>
        </w:sectPr>
      </w:pPr>
    </w:p>
    <w:p>
      <w:pPr>
        <w:pStyle w:val="BodyText"/>
        <w:spacing w:before="5"/>
      </w:pPr>
      <w:r>
        <w:rPr>
          <w:color w:val="6E6158"/>
        </w:rPr>
        <w:t>Author,</w:t>
      </w:r>
      <w:r>
        <w:rPr>
          <w:color w:val="6E6158"/>
          <w:spacing w:val="6"/>
        </w:rPr>
        <w:t> </w:t>
      </w:r>
      <w:r>
        <w:rPr>
          <w:color w:val="6E6158"/>
        </w:rPr>
        <w:t>“CAM</w:t>
      </w:r>
      <w:r>
        <w:rPr>
          <w:color w:val="6E6158"/>
          <w:spacing w:val="6"/>
        </w:rPr>
        <w:t> </w:t>
      </w:r>
      <w:r>
        <w:rPr>
          <w:color w:val="6E6158"/>
        </w:rPr>
        <w:t>Wars</w:t>
      </w:r>
      <w:r>
        <w:rPr>
          <w:color w:val="6E6158"/>
          <w:spacing w:val="7"/>
        </w:rPr>
        <w:t> </w:t>
      </w:r>
      <w:r>
        <w:rPr>
          <w:color w:val="6E6158"/>
        </w:rPr>
        <w:t>(Part</w:t>
      </w:r>
      <w:r>
        <w:rPr>
          <w:color w:val="6E6158"/>
          <w:spacing w:val="6"/>
        </w:rPr>
        <w:t> </w:t>
      </w:r>
      <w:r>
        <w:rPr>
          <w:color w:val="6E6158"/>
        </w:rPr>
        <w:t>2</w:t>
      </w:r>
      <w:r>
        <w:rPr>
          <w:color w:val="6E6158"/>
          <w:spacing w:val="7"/>
        </w:rPr>
        <w:t> </w:t>
      </w:r>
      <w:r>
        <w:rPr>
          <w:color w:val="6E6158"/>
        </w:rPr>
        <w:t>–</w:t>
      </w:r>
      <w:r>
        <w:rPr>
          <w:color w:val="6E6158"/>
          <w:spacing w:val="6"/>
        </w:rPr>
        <w:t> </w:t>
      </w:r>
      <w:r>
        <w:rPr>
          <w:color w:val="6E6158"/>
        </w:rPr>
        <w:t>Tenant’s</w:t>
      </w:r>
      <w:r>
        <w:rPr>
          <w:color w:val="6E6158"/>
          <w:spacing w:val="6"/>
        </w:rPr>
        <w:t> </w:t>
      </w:r>
      <w:r>
        <w:rPr>
          <w:color w:val="6E6158"/>
        </w:rPr>
        <w:t>Fair</w:t>
      </w:r>
      <w:r>
        <w:rPr>
          <w:color w:val="6E6158"/>
          <w:spacing w:val="7"/>
        </w:rPr>
        <w:t> </w:t>
      </w:r>
      <w:r>
        <w:rPr>
          <w:color w:val="6E6158"/>
        </w:rPr>
        <w:t>Share),”</w:t>
      </w:r>
      <w:r>
        <w:rPr>
          <w:color w:val="6E6158"/>
          <w:spacing w:val="6"/>
        </w:rPr>
        <w:t> </w:t>
      </w:r>
      <w:r>
        <w:rPr>
          <w:color w:val="6E6158"/>
        </w:rPr>
        <w:t>NRTA</w:t>
      </w:r>
      <w:r>
        <w:rPr>
          <w:color w:val="6E6158"/>
          <w:spacing w:val="7"/>
        </w:rPr>
        <w:t> </w:t>
      </w:r>
      <w:r>
        <w:rPr>
          <w:color w:val="6E6158"/>
        </w:rPr>
        <w:t>Tenants</w:t>
      </w:r>
      <w:r>
        <w:rPr>
          <w:color w:val="6E6158"/>
          <w:spacing w:val="6"/>
        </w:rPr>
        <w:t> </w:t>
      </w:r>
      <w:r>
        <w:rPr>
          <w:color w:val="6E6158"/>
        </w:rPr>
        <w:t>In-Common</w:t>
      </w:r>
      <w:r>
        <w:rPr>
          <w:color w:val="6E6158"/>
          <w:spacing w:val="6"/>
        </w:rPr>
        <w:t> </w:t>
      </w:r>
      <w:r>
        <w:rPr>
          <w:color w:val="6E6158"/>
        </w:rPr>
        <w:t>Virtual</w:t>
      </w:r>
      <w:r>
        <w:rPr>
          <w:color w:val="6E6158"/>
          <w:spacing w:val="7"/>
        </w:rPr>
        <w:t> </w:t>
      </w:r>
      <w:r>
        <w:rPr>
          <w:color w:val="6E6158"/>
        </w:rPr>
        <w:t>Newsletter,</w:t>
      </w:r>
      <w:r>
        <w:rPr>
          <w:color w:val="6E6158"/>
          <w:spacing w:val="6"/>
        </w:rPr>
        <w:t> </w:t>
      </w:r>
      <w:r>
        <w:rPr>
          <w:color w:val="6E6158"/>
        </w:rPr>
        <w:t>June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line="302" w:lineRule="auto" w:before="174"/>
        <w:ind w:right="441"/>
      </w:pPr>
      <w:r>
        <w:rPr>
          <w:color w:val="6E6158"/>
        </w:rPr>
        <w:t>Author, “CAM Wars (Part 1 – The Definition of CAM),” NRTA Tenants In-Common Virtual Newsletter, March </w:t>
      </w:r>
      <w:r>
        <w:rPr>
          <w:color w:val="6E6158"/>
          <w:spacing w:val="-4"/>
        </w:rPr>
        <w:t>2015</w:t>
      </w:r>
    </w:p>
    <w:p>
      <w:pPr>
        <w:pStyle w:val="BodyText"/>
        <w:spacing w:line="292" w:lineRule="auto" w:before="113"/>
        <w:ind w:right="441" w:firstLine="54"/>
      </w:pPr>
      <w:r>
        <w:rPr>
          <w:color w:val="6E6158"/>
        </w:rPr>
        <w:t>Speaker, “Security for Tenant Improvement Allowance and Landlord’s Work,” ICSC U.S. Shopping Center</w:t>
      </w:r>
      <w:r>
        <w:rPr>
          <w:color w:val="6E6158"/>
          <w:spacing w:val="40"/>
        </w:rPr>
        <w:t> </w:t>
      </w:r>
      <w:r>
        <w:rPr>
          <w:color w:val="6E6158"/>
        </w:rPr>
        <w:t>Law Conference, October 2014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619132</wp:posOffset>
                </wp:positionH>
                <wp:positionV relativeFrom="paragraph">
                  <wp:posOffset>101481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90646pt;width:1.65pt;height:1.65pt;mso-position-horizontal-relative:page;mso-position-vertical-relative:paragraph;z-index:15740416" id="docshape36" coordorigin="975,160" coordsize="33,33" path="m996,192l987,192,983,191,977,184,975,181,975,172,977,168,983,161,987,160,996,160,1000,161,1006,168,1008,172,1008,176,1008,181,1006,184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9"/>
        </w:rPr>
        <w:t> </w:t>
      </w:r>
      <w:r>
        <w:rPr>
          <w:color w:val="6E6158"/>
        </w:rPr>
        <w:t>“CAM</w:t>
      </w:r>
      <w:r>
        <w:rPr>
          <w:color w:val="6E6158"/>
          <w:spacing w:val="10"/>
        </w:rPr>
        <w:t> </w:t>
      </w:r>
      <w:r>
        <w:rPr>
          <w:color w:val="6E6158"/>
        </w:rPr>
        <w:t>Wars”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“Trends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Issues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Office</w:t>
      </w:r>
      <w:r>
        <w:rPr>
          <w:color w:val="6E6158"/>
          <w:spacing w:val="10"/>
        </w:rPr>
        <w:t> </w:t>
      </w:r>
      <w:r>
        <w:rPr>
          <w:color w:val="6E6158"/>
        </w:rPr>
        <w:t>Leasing,”</w:t>
      </w:r>
      <w:r>
        <w:rPr>
          <w:color w:val="6E6158"/>
          <w:spacing w:val="10"/>
        </w:rPr>
        <w:t> </w:t>
      </w:r>
      <w:r>
        <w:rPr>
          <w:color w:val="6E6158"/>
        </w:rPr>
        <w:t>NRTA</w:t>
      </w:r>
      <w:r>
        <w:rPr>
          <w:color w:val="6E6158"/>
          <w:spacing w:val="9"/>
        </w:rPr>
        <w:t> </w:t>
      </w:r>
      <w:r>
        <w:rPr>
          <w:color w:val="6E6158"/>
        </w:rPr>
        <w:t>Annual</w:t>
      </w:r>
      <w:r>
        <w:rPr>
          <w:color w:val="6E6158"/>
          <w:spacing w:val="10"/>
        </w:rPr>
        <w:t> </w:t>
      </w:r>
      <w:r>
        <w:rPr>
          <w:color w:val="6E6158"/>
        </w:rPr>
        <w:t>Conference,</w:t>
      </w:r>
      <w:r>
        <w:rPr>
          <w:color w:val="6E6158"/>
          <w:spacing w:val="10"/>
        </w:rPr>
        <w:t> </w:t>
      </w:r>
      <w:r>
        <w:rPr>
          <w:color w:val="6E6158"/>
        </w:rPr>
        <w:t>September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619132</wp:posOffset>
                </wp:positionH>
                <wp:positionV relativeFrom="paragraph">
                  <wp:posOffset>138983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43565pt;width:1.65pt;height:1.65pt;mso-position-horizontal-relative:page;mso-position-vertical-relative:paragraph;z-index:15740928" id="docshape37" coordorigin="975,219" coordsize="33,33" path="m996,251l987,251,983,250,977,243,975,240,975,231,977,227,983,220,987,219,996,219,1000,220,1006,227,1008,231,1008,235,1008,240,1006,243,1000,250,9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2"/>
        </w:rPr>
        <w:t> </w:t>
      </w:r>
      <w:r>
        <w:rPr>
          <w:color w:val="6E6158"/>
        </w:rPr>
        <w:t>“The</w:t>
      </w:r>
      <w:r>
        <w:rPr>
          <w:color w:val="6E6158"/>
          <w:spacing w:val="12"/>
        </w:rPr>
        <w:t> </w:t>
      </w:r>
      <w:r>
        <w:rPr>
          <w:color w:val="6E6158"/>
        </w:rPr>
        <w:t>Changes</w:t>
      </w:r>
      <w:r>
        <w:rPr>
          <w:color w:val="6E6158"/>
          <w:spacing w:val="12"/>
        </w:rPr>
        <w:t> </w:t>
      </w:r>
      <w:r>
        <w:rPr>
          <w:color w:val="6E6158"/>
        </w:rPr>
        <w:t>Ahead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Commercial</w:t>
      </w:r>
      <w:r>
        <w:rPr>
          <w:color w:val="6E6158"/>
          <w:spacing w:val="12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Estate,”</w:t>
      </w:r>
      <w:r>
        <w:rPr>
          <w:color w:val="6E6158"/>
          <w:spacing w:val="12"/>
        </w:rPr>
        <w:t> </w:t>
      </w:r>
      <w:r>
        <w:rPr>
          <w:color w:val="6E6158"/>
        </w:rPr>
        <w:t>San</w:t>
      </w:r>
      <w:r>
        <w:rPr>
          <w:color w:val="6E6158"/>
          <w:spacing w:val="12"/>
        </w:rPr>
        <w:t> </w:t>
      </w:r>
      <w:r>
        <w:rPr>
          <w:color w:val="6E6158"/>
        </w:rPr>
        <w:t>Francisco</w:t>
      </w:r>
      <w:r>
        <w:rPr>
          <w:color w:val="6E6158"/>
          <w:spacing w:val="12"/>
        </w:rPr>
        <w:t> </w:t>
      </w:r>
      <w:r>
        <w:rPr>
          <w:color w:val="6E6158"/>
        </w:rPr>
        <w:t>Daily</w:t>
      </w:r>
      <w:r>
        <w:rPr>
          <w:color w:val="6E6158"/>
          <w:spacing w:val="12"/>
        </w:rPr>
        <w:t> </w:t>
      </w:r>
      <w:r>
        <w:rPr>
          <w:color w:val="6E6158"/>
        </w:rPr>
        <w:t>Journal,</w:t>
      </w:r>
      <w:r>
        <w:rPr>
          <w:color w:val="6E6158"/>
          <w:spacing w:val="12"/>
        </w:rPr>
        <w:t> </w:t>
      </w:r>
      <w:r>
        <w:rPr>
          <w:color w:val="6E6158"/>
        </w:rPr>
        <w:t>August</w:t>
      </w:r>
      <w:r>
        <w:rPr>
          <w:color w:val="6E6158"/>
          <w:spacing w:val="12"/>
        </w:rPr>
        <w:t> </w:t>
      </w:r>
      <w:r>
        <w:rPr>
          <w:color w:val="6E6158"/>
        </w:rPr>
        <w:t>13,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292" w:lineRule="auto" w:before="174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619132</wp:posOffset>
                </wp:positionH>
                <wp:positionV relativeFrom="paragraph">
                  <wp:posOffset>133853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3961pt;width:1.65pt;height:1.65pt;mso-position-horizontal-relative:page;mso-position-vertical-relative:paragraph;z-index:15741440" id="docshape38" coordorigin="975,211" coordsize="33,33" path="m996,243l987,243,983,242,977,235,975,232,975,223,977,219,983,212,987,211,996,211,1000,212,1006,219,1008,223,1008,227,1008,232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“The Changing Face of Real Estate Law in the 21st Century,” Western Real Estate Business, April 1,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302" w:lineRule="auto" w:before="123"/>
        <w:ind w:right="4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619132</wp:posOffset>
                </wp:positionH>
                <wp:positionV relativeFrom="paragraph">
                  <wp:posOffset>101645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03583pt;width:1.65pt;height:1.65pt;mso-position-horizontal-relative:page;mso-position-vertical-relative:paragraph;z-index:15741952" id="docshape39" coordorigin="975,160" coordsize="33,33" path="m996,193l987,193,983,191,977,185,975,181,975,172,977,168,983,162,987,160,996,160,1000,162,1006,168,1008,172,1008,176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“Trends and Issues in Office Leasing,” and “Site Plan Workshop: Site Selection and Development in</w:t>
      </w:r>
      <w:r>
        <w:rPr>
          <w:color w:val="6E6158"/>
          <w:spacing w:val="40"/>
        </w:rPr>
        <w:t> </w:t>
      </w:r>
      <w:r>
        <w:rPr>
          <w:color w:val="6E6158"/>
        </w:rPr>
        <w:t>Retail Leases,” NRTA Annual Conference, September 2013</w:t>
      </w:r>
    </w:p>
    <w:p>
      <w:pPr>
        <w:pStyle w:val="BodyText"/>
        <w:spacing w:line="420" w:lineRule="auto" w:before="113"/>
        <w:ind w:right="7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619132</wp:posOffset>
                </wp:positionH>
                <wp:positionV relativeFrom="paragraph">
                  <wp:posOffset>95156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92615pt;width:1.65pt;height:1.65pt;mso-position-horizontal-relative:page;mso-position-vertical-relative:paragraph;z-index:15742464" id="docshape40" coordorigin="975,150" coordsize="33,33" path="m996,182l987,182,983,181,977,174,975,171,975,162,977,158,983,151,987,150,996,150,1000,151,1006,158,1008,162,1008,166,1008,171,1006,174,1000,181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619132</wp:posOffset>
                </wp:positionH>
                <wp:positionV relativeFrom="paragraph">
                  <wp:posOffset>353521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7.836365pt;width:1.65pt;height:1.65pt;mso-position-horizontal-relative:page;mso-position-vertical-relative:paragraph;z-index:15742976" id="docshape41" coordorigin="975,557" coordsize="33,33" path="m996,589l987,589,983,588,977,581,975,577,975,569,977,565,983,558,987,557,996,557,1000,558,1006,565,1008,569,1008,573,1008,577,1006,581,1000,588,996,5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“A Roadmap to Retail Subleases, Part 2,” NRTA Tenants-in-Common Newsletter, August </w:t>
      </w:r>
      <w:r>
        <w:rPr>
          <w:color w:val="6E6158"/>
        </w:rPr>
        <w:t>2013 Co-Author, “A Roadmap to Retail Subleases, Part 1,” NRTA Tenants-in-Common Newsletter, July 2013</w:t>
      </w:r>
    </w:p>
    <w:p>
      <w:pPr>
        <w:pStyle w:val="BodyText"/>
        <w:spacing w:line="302" w:lineRule="auto"/>
        <w:ind w:right="4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619132</wp:posOffset>
                </wp:positionH>
                <wp:positionV relativeFrom="paragraph">
                  <wp:posOffset>22391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63145pt;width:1.65pt;height:1.65pt;mso-position-horizontal-relative:page;mso-position-vertical-relative:paragraph;z-index:15743488" id="docshape42" coordorigin="975,35" coordsize="33,33" path="m996,68l987,68,983,66,977,60,975,56,975,47,977,43,983,37,987,35,996,35,1000,37,1006,43,1008,47,1008,52,1008,56,1006,60,1000,66,996,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“Build a Store: Construction Provisions in Retail Leases” and “Managing Outside Counsel” </w:t>
      </w:r>
      <w:r>
        <w:rPr>
          <w:color w:val="6E6158"/>
        </w:rPr>
        <w:t>NRTA Annual Conference, October 2012</w:t>
      </w:r>
    </w:p>
    <w:p>
      <w:pPr>
        <w:pStyle w:val="BodyText"/>
        <w:spacing w:line="292" w:lineRule="auto" w:before="1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619132</wp:posOffset>
                </wp:positionH>
                <wp:positionV relativeFrom="paragraph">
                  <wp:posOffset>94007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02177pt;width:1.65pt;height:1.65pt;mso-position-horizontal-relative:page;mso-position-vertical-relative:paragraph;z-index:15744000" id="docshape43" coordorigin="975,148" coordsize="33,33" path="m996,181l987,181,983,179,977,173,975,169,975,160,977,156,983,150,987,148,996,148,1000,150,1006,156,1008,160,1008,164,1008,169,1006,173,1000,179,996,1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“Environmental Issues With an Impact on Leasing,” Law Seminars International Conference </w:t>
      </w:r>
      <w:r>
        <w:rPr>
          <w:color w:val="6E6158"/>
        </w:rPr>
        <w:t>on</w:t>
      </w:r>
      <w:r>
        <w:rPr>
          <w:color w:val="6E6158"/>
          <w:spacing w:val="40"/>
        </w:rPr>
        <w:t> </w:t>
      </w:r>
      <w:r>
        <w:rPr>
          <w:color w:val="6E6158"/>
        </w:rPr>
        <w:t>Commercial Real Estate Leases, April 2012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619132</wp:posOffset>
                </wp:positionH>
                <wp:positionV relativeFrom="paragraph">
                  <wp:posOffset>106972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23025pt;width:1.65pt;height:1.65pt;mso-position-horizontal-relative:page;mso-position-vertical-relative:paragraph;z-index:15744512" id="docshape44" coordorigin="975,168" coordsize="33,33" path="m996,201l987,201,983,199,977,193,975,189,975,180,977,176,983,170,987,168,996,168,1000,170,1006,176,1008,180,1008,185,1008,189,1006,193,1000,199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1"/>
        </w:rPr>
        <w:t> </w:t>
      </w:r>
      <w:r>
        <w:rPr>
          <w:color w:val="6E6158"/>
        </w:rPr>
        <w:t>“Developments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Law,”</w:t>
      </w:r>
      <w:r>
        <w:rPr>
          <w:color w:val="6E6158"/>
          <w:spacing w:val="11"/>
        </w:rPr>
        <w:t> </w:t>
      </w:r>
      <w:r>
        <w:rPr>
          <w:color w:val="6E6158"/>
        </w:rPr>
        <w:t>NRTA</w:t>
      </w:r>
      <w:r>
        <w:rPr>
          <w:color w:val="6E6158"/>
          <w:spacing w:val="12"/>
        </w:rPr>
        <w:t> </w:t>
      </w:r>
      <w:r>
        <w:rPr>
          <w:color w:val="6E6158"/>
        </w:rPr>
        <w:t>Retailer</w:t>
      </w:r>
      <w:r>
        <w:rPr>
          <w:color w:val="6E6158"/>
          <w:spacing w:val="12"/>
        </w:rPr>
        <w:t> </w:t>
      </w:r>
      <w:r>
        <w:rPr>
          <w:color w:val="6E6158"/>
        </w:rPr>
        <w:t>In-House</w:t>
      </w:r>
      <w:r>
        <w:rPr>
          <w:color w:val="6E6158"/>
          <w:spacing w:val="11"/>
        </w:rPr>
        <w:t> </w:t>
      </w:r>
      <w:r>
        <w:rPr>
          <w:color w:val="6E6158"/>
        </w:rPr>
        <w:t>Counsel</w:t>
      </w:r>
      <w:r>
        <w:rPr>
          <w:color w:val="6E6158"/>
          <w:spacing w:val="12"/>
        </w:rPr>
        <w:t> </w:t>
      </w:r>
      <w:r>
        <w:rPr>
          <w:color w:val="6E6158"/>
        </w:rPr>
        <w:t>Forum,</w:t>
      </w:r>
      <w:r>
        <w:rPr>
          <w:color w:val="6E6158"/>
          <w:spacing w:val="12"/>
        </w:rPr>
        <w:t> </w:t>
      </w:r>
      <w:r>
        <w:rPr>
          <w:color w:val="6E6158"/>
        </w:rPr>
        <w:t>November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2011</w:t>
      </w:r>
    </w:p>
    <w:p>
      <w:pPr>
        <w:pStyle w:val="BodyText"/>
        <w:spacing w:line="292" w:lineRule="auto" w:before="174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619132</wp:posOffset>
                </wp:positionH>
                <wp:positionV relativeFrom="paragraph">
                  <wp:posOffset>133592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1907pt;width:1.65pt;height:1.65pt;mso-position-horizontal-relative:page;mso-position-vertical-relative:paragraph;z-index:15745024" id="docshape45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“Retail Twists on Green Leasing: Addressing the Unique Needs of the Retail Sector,” San Francisco</w:t>
      </w:r>
      <w:r>
        <w:rPr>
          <w:color w:val="6E6158"/>
          <w:spacing w:val="40"/>
        </w:rPr>
        <w:t> </w:t>
      </w:r>
      <w:r>
        <w:rPr>
          <w:color w:val="6E6158"/>
        </w:rPr>
        <w:t>Daily Journal, October 26, 2011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619132</wp:posOffset>
                </wp:positionH>
                <wp:positionV relativeFrom="paragraph">
                  <wp:posOffset>101384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83043pt;width:1.65pt;height:1.65pt;mso-position-horizontal-relative:page;mso-position-vertical-relative:paragraph;z-index:15745536" id="docshape46" coordorigin="975,160" coordsize="33,33" path="m996,192l987,192,983,191,977,184,975,180,975,171,977,168,983,161,987,160,996,160,1000,161,1006,168,1008,171,1008,176,1008,180,1006,184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Bottom Line Benefits of Being Green” and “Developments in Real Estate Law,” NRTA Annual</w:t>
      </w:r>
      <w:r>
        <w:rPr>
          <w:color w:val="6E6158"/>
          <w:spacing w:val="40"/>
        </w:rPr>
        <w:t> </w:t>
      </w:r>
      <w:r>
        <w:rPr>
          <w:color w:val="6E6158"/>
        </w:rPr>
        <w:t>Conference, September 2011</w:t>
      </w:r>
    </w:p>
    <w:p>
      <w:pPr>
        <w:pStyle w:val="BodyText"/>
        <w:spacing w:line="420" w:lineRule="auto" w:before="113"/>
        <w:ind w:right="4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619132</wp:posOffset>
                </wp:positionH>
                <wp:positionV relativeFrom="paragraph">
                  <wp:posOffset>94895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72075pt;width:1.65pt;height:1.65pt;mso-position-horizontal-relative:page;mso-position-vertical-relative:paragraph;z-index:15746048" id="docshape47" coordorigin="975,149" coordsize="33,33" path="m996,182l987,182,983,180,977,174,975,170,975,161,977,157,983,151,987,149,996,149,1000,151,1006,157,1008,161,1008,166,1008,170,1006,174,1000,180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619132</wp:posOffset>
                </wp:positionH>
                <wp:positionV relativeFrom="paragraph">
                  <wp:posOffset>353260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7.815825pt;width:1.65pt;height:1.65pt;mso-position-horizontal-relative:page;mso-position-vertical-relative:paragraph;z-index:15746560" id="docshape48" coordorigin="975,556" coordsize="33,33" path="m996,589l987,589,983,587,977,581,975,577,975,568,977,564,983,558,987,556,996,556,1000,558,1006,564,1008,568,1008,573,1008,577,1006,581,1000,587,996,5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“Green Lease Revolution,” Corporate Realty Design &amp; Management Institute, May </w:t>
      </w:r>
      <w:r>
        <w:rPr>
          <w:color w:val="6E6158"/>
        </w:rPr>
        <w:t>2011 Contributing Author, Retail Leasing, California Continuing Education of the Bar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619132</wp:posOffset>
                </wp:positionH>
                <wp:positionV relativeFrom="paragraph">
                  <wp:posOffset>22131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42606pt;width:1.65pt;height:1.65pt;mso-position-horizontal-relative:page;mso-position-vertical-relative:paragraph;z-index:15747072" id="docshape49" coordorigin="975,35" coordsize="33,33" path="m996,67l987,67,983,66,977,59,975,56,975,47,977,43,983,36,987,35,996,35,1000,36,1006,43,1008,47,1008,51,1008,56,1006,59,1000,66,996,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</w:t>
      </w:r>
      <w:r>
        <w:rPr>
          <w:color w:val="6E6158"/>
          <w:spacing w:val="13"/>
        </w:rPr>
        <w:t> </w:t>
      </w:r>
      <w:r>
        <w:rPr>
          <w:color w:val="6E6158"/>
        </w:rPr>
        <w:t>Author,</w:t>
      </w:r>
      <w:r>
        <w:rPr>
          <w:color w:val="6E6158"/>
          <w:spacing w:val="13"/>
        </w:rPr>
        <w:t> </w:t>
      </w:r>
      <w:r>
        <w:rPr>
          <w:color w:val="6E6158"/>
        </w:rPr>
        <w:t>Office</w:t>
      </w:r>
      <w:r>
        <w:rPr>
          <w:color w:val="6E6158"/>
          <w:spacing w:val="14"/>
        </w:rPr>
        <w:t> </w:t>
      </w:r>
      <w:r>
        <w:rPr>
          <w:color w:val="6E6158"/>
        </w:rPr>
        <w:t>Leasing,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4"/>
        </w:rPr>
        <w:t> </w:t>
      </w:r>
      <w:r>
        <w:rPr>
          <w:color w:val="6E6158"/>
        </w:rPr>
        <w:t>Continuing</w:t>
      </w:r>
      <w:r>
        <w:rPr>
          <w:color w:val="6E6158"/>
          <w:spacing w:val="13"/>
        </w:rPr>
        <w:t> </w:t>
      </w:r>
      <w:r>
        <w:rPr>
          <w:color w:val="6E6158"/>
        </w:rPr>
        <w:t>Education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Bar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619132</wp:posOffset>
                </wp:positionH>
                <wp:positionV relativeFrom="paragraph">
                  <wp:posOffset>138747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24993pt;width:1.65pt;height:1.65pt;mso-position-horizontal-relative:page;mso-position-vertical-relative:paragraph;z-index:15747584" id="docshape50" coordorigin="975,218" coordsize="33,33" path="m996,251l987,251,983,249,977,243,975,239,975,230,977,226,983,220,987,218,996,218,1000,220,1006,226,1008,230,1008,235,1008,239,1006,243,1000,249,9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Author, California Real Estate Finance Practice: Strategies and Forms, California </w:t>
      </w:r>
      <w:r>
        <w:rPr>
          <w:color w:val="6E6158"/>
        </w:rPr>
        <w:t>Continuing</w:t>
      </w:r>
      <w:r>
        <w:rPr>
          <w:color w:val="6E6158"/>
          <w:spacing w:val="40"/>
        </w:rPr>
        <w:t> </w:t>
      </w:r>
      <w:r>
        <w:rPr>
          <w:color w:val="6E6158"/>
        </w:rPr>
        <w:t>Education of the Bar</w:t>
      </w:r>
    </w:p>
    <w:p>
      <w:pPr>
        <w:pStyle w:val="BodyText"/>
        <w:spacing w:line="292" w:lineRule="auto" w:before="123"/>
        <w:ind w:right="4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619132</wp:posOffset>
                </wp:positionH>
                <wp:positionV relativeFrom="paragraph">
                  <wp:posOffset>101459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88966pt;width:1.65pt;height:1.65pt;mso-position-horizontal-relative:page;mso-position-vertical-relative:paragraph;z-index:15748096" id="docshape51" coordorigin="975,160" coordsize="33,33" path="m996,192l987,192,983,191,977,184,975,181,975,172,977,168,983,161,987,160,996,160,1000,161,1006,168,1008,172,1008,176,1008,181,1006,184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Author, Handling Real Property Sales Transactions Action Guide, California </w:t>
      </w:r>
      <w:r>
        <w:rPr>
          <w:color w:val="6E6158"/>
        </w:rPr>
        <w:t>Continuing Education of the Bar</w:t>
      </w:r>
    </w:p>
    <w:p>
      <w:pPr>
        <w:pStyle w:val="Heading1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39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619132</wp:posOffset>
                </wp:positionH>
                <wp:positionV relativeFrom="paragraph">
                  <wp:posOffset>116237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2548pt;width:1.65pt;height:1.65pt;mso-position-horizontal-relative:page;mso-position-vertical-relative:paragraph;z-index:15748608" id="docshape52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619132</wp:posOffset>
                </wp:positionH>
                <wp:positionV relativeFrom="paragraph">
                  <wp:posOffset>374602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496296pt;width:1.65pt;height:1.65pt;mso-position-horizontal-relative:page;mso-position-vertical-relative:paragraph;z-index:15749120" id="docshape53" coordorigin="975,590" coordsize="33,33" path="m996,622l987,622,983,621,977,615,975,611,975,602,977,598,983,592,987,590,996,590,1000,592,1006,598,1008,602,1008,606,1008,611,1006,615,1000,621,996,6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619132</wp:posOffset>
                </wp:positionH>
                <wp:positionV relativeFrom="paragraph">
                  <wp:posOffset>632968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9.840046pt;width:1.65pt;height:1.65pt;mso-position-horizontal-relative:page;mso-position-vertical-relative:paragraph;z-index:15749632" id="docshape54" coordorigin="975,997" coordsize="33,33" path="m996,1029l987,1029,983,1028,977,1021,975,1018,975,1009,977,1005,983,998,987,997,996,997,1000,998,1006,1005,1008,1009,1008,1013,1008,1018,1006,1021,1000,1028,996,10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General Counsel, National Retail Tenants Association Member, Board of Governors, National Retail Tenants </w:t>
      </w:r>
      <w:r>
        <w:rPr>
          <w:color w:val="6E6158"/>
        </w:rPr>
        <w:t>Association Chair, Ethics Committee, National Retail Tenants Association</w:t>
      </w:r>
    </w:p>
    <w:p>
      <w:pPr>
        <w:pStyle w:val="BodyText"/>
        <w:spacing w:line="420" w:lineRule="auto" w:before="6"/>
        <w:ind w:right="1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619132</wp:posOffset>
                </wp:positionH>
                <wp:positionV relativeFrom="paragraph">
                  <wp:posOffset>27180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40218pt;width:1.65pt;height:1.65pt;mso-position-horizontal-relative:page;mso-position-vertical-relative:paragraph;z-index:15750144" id="docshape55" coordorigin="975,43" coordsize="33,33" path="m996,75l987,75,983,74,977,67,975,64,975,55,977,51,983,44,987,43,996,43,1000,44,1006,51,1008,55,1008,59,1008,64,1006,67,1000,74,996,7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619132</wp:posOffset>
                </wp:positionH>
                <wp:positionV relativeFrom="paragraph">
                  <wp:posOffset>285546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483967pt;width:1.65pt;height:1.65pt;mso-position-horizontal-relative:page;mso-position-vertical-relative:paragraph;z-index:15750656" id="docshape56" coordorigin="975,450" coordsize="33,33" path="m996,482l987,482,983,481,977,474,975,470,975,461,977,458,983,451,987,450,996,450,1000,451,1006,458,1008,461,1008,466,1008,470,1006,474,1000,481,996,4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Curriculum Committee, Annual Conference, National Retail Tenants </w:t>
      </w:r>
      <w:r>
        <w:rPr>
          <w:color w:val="6E6158"/>
        </w:rPr>
        <w:t>Association Member, International Council of Shopping Centers</w:t>
      </w:r>
    </w:p>
    <w:p>
      <w:pPr>
        <w:pStyle w:val="BodyText"/>
        <w:spacing w:line="420" w:lineRule="auto"/>
        <w:ind w:right="53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619132</wp:posOffset>
                </wp:positionH>
                <wp:positionV relativeFrom="paragraph">
                  <wp:posOffset>22361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60749pt;width:1.65pt;height:1.65pt;mso-position-horizontal-relative:page;mso-position-vertical-relative:paragraph;z-index:15751168" id="docshape57" coordorigin="975,35" coordsize="33,33" path="m996,68l987,68,983,66,977,60,975,56,975,47,977,43,983,37,987,35,996,35,1000,37,1006,43,1008,47,1008,51,1008,56,1006,60,1000,66,996,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619132</wp:posOffset>
                </wp:positionH>
                <wp:positionV relativeFrom="paragraph">
                  <wp:posOffset>280727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104498pt;width:1.65pt;height:1.65pt;mso-position-horizontal-relative:page;mso-position-vertical-relative:paragraph;z-index:15751680" id="docshape58" coordorigin="975,442" coordsize="33,33" path="m996,475l987,475,983,473,977,467,975,463,975,454,977,450,983,444,987,442,996,442,1000,444,1006,450,1008,454,1008,458,1008,463,1006,467,1000,473,996,47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Institute of Real Estate Management Member, Real Property Section, State Bar of </w:t>
      </w:r>
      <w:r>
        <w:rPr>
          <w:color w:val="6E6158"/>
        </w:rPr>
        <w:t>California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619132</wp:posOffset>
                </wp:positionH>
                <wp:positionV relativeFrom="paragraph">
                  <wp:posOffset>26519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088155pt;width:1.65pt;height:1.65pt;mso-position-horizontal-relative:page;mso-position-vertical-relative:paragraph;z-index:15752192" id="docshape59" coordorigin="975,42" coordsize="33,33" path="m996,74l987,74,983,73,977,66,975,63,975,54,977,50,983,43,987,42,996,42,1000,43,1006,50,1008,54,1008,58,1008,63,1006,66,1000,73,996,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Directors,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Property</w:t>
      </w:r>
      <w:r>
        <w:rPr>
          <w:color w:val="6E6158"/>
          <w:spacing w:val="11"/>
        </w:rPr>
        <w:t> </w:t>
      </w:r>
      <w:r>
        <w:rPr>
          <w:color w:val="6E6158"/>
        </w:rPr>
        <w:t>Section,</w:t>
      </w:r>
      <w:r>
        <w:rPr>
          <w:color w:val="6E6158"/>
          <w:spacing w:val="11"/>
        </w:rPr>
        <w:t> </w:t>
      </w:r>
      <w:r>
        <w:rPr>
          <w:color w:val="6E6158"/>
        </w:rPr>
        <w:t>Alameda</w:t>
      </w:r>
      <w:r>
        <w:rPr>
          <w:color w:val="6E6158"/>
          <w:spacing w:val="10"/>
        </w:rPr>
        <w:t> </w:t>
      </w:r>
      <w:r>
        <w:rPr>
          <w:color w:val="6E6158"/>
        </w:rPr>
        <w:t>County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after="0"/>
        <w:sectPr>
          <w:headerReference w:type="default" r:id="rId11"/>
          <w:pgSz w:w="12240" w:h="15840"/>
          <w:pgMar w:header="383" w:footer="0" w:top="580" w:bottom="280" w:left="720" w:right="720"/>
        </w:sectPr>
      </w:pPr>
    </w:p>
    <w:p>
      <w:pPr>
        <w:pStyle w:val="BodyText"/>
        <w:spacing w:line="292" w:lineRule="auto" w:before="5"/>
      </w:pPr>
      <w:r>
        <w:rPr>
          <w:color w:val="6E6158"/>
        </w:rPr>
        <w:t>Member, Legislation Committee and Delegation to California State Bar Conference of Delegates, </w:t>
      </w:r>
      <w:r>
        <w:rPr>
          <w:color w:val="6E6158"/>
        </w:rPr>
        <w:t>Alameda</w:t>
      </w:r>
      <w:r>
        <w:rPr>
          <w:color w:val="6E6158"/>
          <w:spacing w:val="40"/>
        </w:rPr>
        <w:t> </w:t>
      </w:r>
      <w:r>
        <w:rPr>
          <w:color w:val="6E6158"/>
        </w:rPr>
        <w:t>County Bar Association</w:t>
      </w:r>
    </w:p>
    <w:p>
      <w:pPr>
        <w:pStyle w:val="BodyText"/>
        <w:spacing w:before="131"/>
      </w:pP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CEB</w:t>
      </w:r>
      <w:r>
        <w:rPr>
          <w:color w:val="6E6158"/>
          <w:spacing w:val="13"/>
        </w:rPr>
        <w:t> </w:t>
      </w:r>
      <w:r>
        <w:rPr>
          <w:color w:val="6E6158"/>
        </w:rPr>
        <w:t>Real</w:t>
      </w:r>
      <w:r>
        <w:rPr>
          <w:color w:val="6E6158"/>
          <w:spacing w:val="13"/>
        </w:rPr>
        <w:t> </w:t>
      </w:r>
      <w:r>
        <w:rPr>
          <w:color w:val="6E6158"/>
        </w:rPr>
        <w:t>Property</w:t>
      </w:r>
      <w:r>
        <w:rPr>
          <w:color w:val="6E6158"/>
          <w:spacing w:val="13"/>
        </w:rPr>
        <w:t> </w:t>
      </w:r>
      <w:r>
        <w:rPr>
          <w:color w:val="6E6158"/>
        </w:rPr>
        <w:t>Advisory</w:t>
      </w:r>
      <w:r>
        <w:rPr>
          <w:color w:val="6E6158"/>
          <w:spacing w:val="13"/>
        </w:rPr>
        <w:t> </w:t>
      </w:r>
      <w:r>
        <w:rPr>
          <w:color w:val="6E6158"/>
        </w:rPr>
        <w:t>Committee,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4"/>
        </w:rPr>
        <w:t> </w:t>
      </w:r>
      <w:r>
        <w:rPr>
          <w:color w:val="6E6158"/>
        </w:rPr>
        <w:t>Continuing</w:t>
      </w:r>
      <w:r>
        <w:rPr>
          <w:color w:val="6E6158"/>
          <w:spacing w:val="13"/>
        </w:rPr>
        <w:t> </w:t>
      </w:r>
      <w:r>
        <w:rPr>
          <w:color w:val="6E6158"/>
        </w:rPr>
        <w:t>Education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Bar</w:t>
      </w:r>
    </w:p>
    <w:p>
      <w:pPr>
        <w:pStyle w:val="Heading1"/>
        <w:spacing w:before="214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>
          <w:color w:val="6E6158"/>
          <w:spacing w:val="-2"/>
        </w:rPr>
        <w:t>California</w:t>
      </w:r>
    </w:p>
    <w:sectPr>
      <w:pgSz w:w="12240" w:h="15840"/>
      <w:pgMar w:header="383" w:footer="0" w:top="5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6464">
              <wp:simplePos x="0" y="0"/>
              <wp:positionH relativeFrom="page">
                <wp:posOffset>619132</wp:posOffset>
              </wp:positionH>
              <wp:positionV relativeFrom="page">
                <wp:posOffset>396938</wp:posOffset>
              </wp:positionV>
              <wp:extent cx="20955" cy="20955"/>
              <wp:effectExtent l="0" t="0" r="0" b="0"/>
              <wp:wrapNone/>
              <wp:docPr id="33" name="Graphic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Graphic 33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8"/>
                            </a:moveTo>
                            <a:lnTo>
                              <a:pt x="7480" y="20668"/>
                            </a:lnTo>
                            <a:lnTo>
                              <a:pt x="5044" y="19658"/>
                            </a:lnTo>
                            <a:lnTo>
                              <a:pt x="1008" y="15622"/>
                            </a:lnTo>
                            <a:lnTo>
                              <a:pt x="0" y="13186"/>
                            </a:lnTo>
                            <a:lnTo>
                              <a:pt x="0" y="7479"/>
                            </a:lnTo>
                            <a:lnTo>
                              <a:pt x="1008" y="5042"/>
                            </a:lnTo>
                            <a:lnTo>
                              <a:pt x="5044" y="1008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8"/>
                            </a:lnTo>
                            <a:lnTo>
                              <a:pt x="19660" y="5042"/>
                            </a:lnTo>
                            <a:lnTo>
                              <a:pt x="20669" y="7479"/>
                            </a:lnTo>
                            <a:lnTo>
                              <a:pt x="20669" y="10334"/>
                            </a:lnTo>
                            <a:lnTo>
                              <a:pt x="20669" y="13186"/>
                            </a:lnTo>
                            <a:lnTo>
                              <a:pt x="19660" y="15622"/>
                            </a:lnTo>
                            <a:lnTo>
                              <a:pt x="15624" y="19658"/>
                            </a:lnTo>
                            <a:lnTo>
                              <a:pt x="13188" y="20668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750622pt;margin-top:31.254965pt;width:1.65pt;height:1.65pt;mso-position-horizontal-relative:page;mso-position-vertical-relative:page;z-index:-15830016" id="docshape33" coordorigin="975,625" coordsize="33,33" path="m996,658l987,658,983,656,977,650,975,646,975,637,977,633,983,627,987,625,996,625,1000,627,1006,633,1008,637,1008,641,1008,646,1006,650,1000,656,996,658xe" filled="true" fillcolor="#090909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6976">
              <wp:simplePos x="0" y="0"/>
              <wp:positionH relativeFrom="page">
                <wp:posOffset>619132</wp:posOffset>
              </wp:positionH>
              <wp:positionV relativeFrom="page">
                <wp:posOffset>655303</wp:posOffset>
              </wp:positionV>
              <wp:extent cx="20955" cy="20955"/>
              <wp:effectExtent l="0" t="0" r="0" b="0"/>
              <wp:wrapNone/>
              <wp:docPr id="34" name="Graphic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Graphic 34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8"/>
                            </a:moveTo>
                            <a:lnTo>
                              <a:pt x="7480" y="20668"/>
                            </a:lnTo>
                            <a:lnTo>
                              <a:pt x="5044" y="19658"/>
                            </a:lnTo>
                            <a:lnTo>
                              <a:pt x="1008" y="15622"/>
                            </a:lnTo>
                            <a:lnTo>
                              <a:pt x="0" y="13186"/>
                            </a:lnTo>
                            <a:lnTo>
                              <a:pt x="0" y="7479"/>
                            </a:lnTo>
                            <a:lnTo>
                              <a:pt x="1008" y="5042"/>
                            </a:lnTo>
                            <a:lnTo>
                              <a:pt x="5044" y="1008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8"/>
                            </a:lnTo>
                            <a:lnTo>
                              <a:pt x="19660" y="5042"/>
                            </a:lnTo>
                            <a:lnTo>
                              <a:pt x="20669" y="7479"/>
                            </a:lnTo>
                            <a:lnTo>
                              <a:pt x="20669" y="10334"/>
                            </a:lnTo>
                            <a:lnTo>
                              <a:pt x="20669" y="13186"/>
                            </a:lnTo>
                            <a:lnTo>
                              <a:pt x="19660" y="15622"/>
                            </a:lnTo>
                            <a:lnTo>
                              <a:pt x="15624" y="19658"/>
                            </a:lnTo>
                            <a:lnTo>
                              <a:pt x="13188" y="20668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750622pt;margin-top:51.598713pt;width:1.65pt;height:1.65pt;mso-position-horizontal-relative:page;mso-position-vertical-relative:page;z-index:-15829504" id="docshape34" coordorigin="975,1032" coordsize="33,33" path="m996,1065l987,1065,983,1063,977,1057,975,1053,975,1044,977,1040,983,1034,987,1032,996,1032,1000,1034,1006,1040,1008,1044,1008,1048,1008,1053,1006,1057,1000,1063,996,1065xe" filled="true" fillcolor="#090909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7488">
              <wp:simplePos x="0" y="0"/>
              <wp:positionH relativeFrom="page">
                <wp:posOffset>619132</wp:posOffset>
              </wp:positionH>
              <wp:positionV relativeFrom="page">
                <wp:posOffset>1099692</wp:posOffset>
              </wp:positionV>
              <wp:extent cx="20955" cy="20955"/>
              <wp:effectExtent l="0" t="0" r="0" b="0"/>
              <wp:wrapNone/>
              <wp:docPr id="35" name="Graphic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Graphic 35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8"/>
                            </a:moveTo>
                            <a:lnTo>
                              <a:pt x="7480" y="20668"/>
                            </a:lnTo>
                            <a:lnTo>
                              <a:pt x="5044" y="19658"/>
                            </a:lnTo>
                            <a:lnTo>
                              <a:pt x="1008" y="15622"/>
                            </a:lnTo>
                            <a:lnTo>
                              <a:pt x="0" y="13186"/>
                            </a:lnTo>
                            <a:lnTo>
                              <a:pt x="0" y="7479"/>
                            </a:lnTo>
                            <a:lnTo>
                              <a:pt x="1008" y="5043"/>
                            </a:lnTo>
                            <a:lnTo>
                              <a:pt x="5044" y="1009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9"/>
                            </a:lnTo>
                            <a:lnTo>
                              <a:pt x="19660" y="5043"/>
                            </a:lnTo>
                            <a:lnTo>
                              <a:pt x="20669" y="7479"/>
                            </a:lnTo>
                            <a:lnTo>
                              <a:pt x="20669" y="10334"/>
                            </a:lnTo>
                            <a:lnTo>
                              <a:pt x="20669" y="13186"/>
                            </a:lnTo>
                            <a:lnTo>
                              <a:pt x="19660" y="15622"/>
                            </a:lnTo>
                            <a:lnTo>
                              <a:pt x="15624" y="19658"/>
                            </a:lnTo>
                            <a:lnTo>
                              <a:pt x="13188" y="20668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750622pt;margin-top:86.589958pt;width:1.65pt;height:1.65pt;mso-position-horizontal-relative:page;mso-position-vertical-relative:page;z-index:-15828992" id="docshape35" coordorigin="975,1732" coordsize="33,33" path="m996,1764l987,1764,983,1763,977,1756,975,1753,975,1744,977,1740,983,1733,987,1732,996,1732,1000,1733,1006,1740,1008,1744,1008,1748,1008,1753,1006,1756,1000,1763,996,1764xe" filled="true" fillcolor="#090909" stroked="false">
              <v:path arrowok="t"/>
              <v:fill type="solid"/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77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gankenman@fennemorelaw.com" TargetMode="External"/><Relationship Id="rId11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2024-11-12T12:00:25Z</dcterms:created>
  <dcterms:modified xsi:type="dcterms:W3CDTF">2024-11-12T12:00:25Z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