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55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601" y="268700"/>
                            <a:ext cx="34778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JEFFERY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 LEVI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jlevi@fennemorelaw.com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7pt;height:227.45pt;mso-position-horizontal-relative:char;mso-position-vertical-relative:line" id="docshapegroup1" coordorigin="0,0" coordsize="109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5477;height:4126" type="#_x0000_t75" id="docshape3" stroked="false">
                  <v:imagedata r:id="rId7" o:title=""/>
                </v:shape>
                <v:rect style="position:absolute;left:5476;top:423;width:5477;height:4126" id="docshape4" filled="true" fillcolor="#262424" stroked="false">
                  <v:fill type="solid"/>
                </v:rect>
                <v:shape style="position:absolute;left:6827;top:2156;width:2775;height:505" id="docshape5" coordorigin="6827,2156" coordsize="2775,505" path="m9602,2653l6827,2653,6827,2661,9602,2661,9602,2653xm9602,2156l6827,2156,6827,2165,9602,2165,960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76;top:423;width:54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JEFFERY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 LEVI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jlevi@fennemorelaw.com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JEFFERY</w:t>
      </w:r>
      <w:r>
        <w:rPr>
          <w:color w:val="FF8100"/>
          <w:spacing w:val="6"/>
        </w:rPr>
        <w:t> </w:t>
      </w:r>
      <w:r>
        <w:rPr>
          <w:color w:val="FF8100"/>
        </w:rPr>
        <w:t>B.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LEVI</w:t>
      </w:r>
    </w:p>
    <w:p>
      <w:pPr>
        <w:pStyle w:val="BodyText"/>
        <w:spacing w:line="295" w:lineRule="auto" w:before="147"/>
        <w:ind w:left="124" w:right="592"/>
      </w:pPr>
      <w:r>
        <w:rPr>
          <w:color w:val="6E6158"/>
        </w:rPr>
        <w:t>In addition to Jeff’s experience in estate planning, he has a background in corporate and transactional law,</w:t>
      </w:r>
      <w:r>
        <w:rPr>
          <w:color w:val="6E6158"/>
          <w:spacing w:val="80"/>
        </w:rPr>
        <w:t> </w:t>
      </w:r>
      <w:r>
        <w:rPr>
          <w:color w:val="6E6158"/>
        </w:rPr>
        <w:t>which</w:t>
      </w:r>
      <w:r>
        <w:rPr>
          <w:color w:val="6E6158"/>
          <w:spacing w:val="28"/>
        </w:rPr>
        <w:t> </w:t>
      </w:r>
      <w:r>
        <w:rPr>
          <w:color w:val="6E6158"/>
        </w:rPr>
        <w:t>gives</w:t>
      </w:r>
      <w:r>
        <w:rPr>
          <w:color w:val="6E6158"/>
          <w:spacing w:val="28"/>
        </w:rPr>
        <w:t> </w:t>
      </w:r>
      <w:r>
        <w:rPr>
          <w:color w:val="6E6158"/>
        </w:rPr>
        <w:t>him</w:t>
      </w:r>
      <w:r>
        <w:rPr>
          <w:color w:val="6E6158"/>
          <w:spacing w:val="28"/>
        </w:rPr>
        <w:t> </w:t>
      </w:r>
      <w:r>
        <w:rPr>
          <w:color w:val="6E6158"/>
        </w:rPr>
        <w:t>unique</w:t>
      </w:r>
      <w:r>
        <w:rPr>
          <w:color w:val="6E6158"/>
          <w:spacing w:val="28"/>
        </w:rPr>
        <w:t> </w:t>
      </w:r>
      <w:r>
        <w:rPr>
          <w:color w:val="6E6158"/>
        </w:rPr>
        <w:t>insights</w:t>
      </w:r>
      <w:r>
        <w:rPr>
          <w:color w:val="6E6158"/>
          <w:spacing w:val="28"/>
        </w:rPr>
        <w:t> </w:t>
      </w:r>
      <w:r>
        <w:rPr>
          <w:color w:val="6E6158"/>
        </w:rPr>
        <w:t>into</w:t>
      </w:r>
      <w:r>
        <w:rPr>
          <w:color w:val="6E6158"/>
          <w:spacing w:val="28"/>
        </w:rPr>
        <w:t> </w:t>
      </w:r>
      <w:r>
        <w:rPr>
          <w:color w:val="6E6158"/>
        </w:rPr>
        <w:t>advising</w:t>
      </w:r>
      <w:r>
        <w:rPr>
          <w:color w:val="6E6158"/>
          <w:spacing w:val="28"/>
        </w:rPr>
        <w:t> </w:t>
      </w:r>
      <w:r>
        <w:rPr>
          <w:color w:val="6E6158"/>
        </w:rPr>
        <w:t>individuals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families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interests.</w:t>
      </w:r>
      <w:r>
        <w:rPr>
          <w:color w:val="6E6158"/>
          <w:spacing w:val="28"/>
        </w:rPr>
        <w:t> </w:t>
      </w:r>
      <w:r>
        <w:rPr>
          <w:color w:val="6E6158"/>
        </w:rPr>
        <w:t>Jeff</w:t>
      </w:r>
      <w:r>
        <w:rPr>
          <w:color w:val="6E6158"/>
          <w:spacing w:val="28"/>
        </w:rPr>
        <w:t> </w:t>
      </w:r>
      <w:r>
        <w:rPr>
          <w:color w:val="6E6158"/>
        </w:rPr>
        <w:t>works</w:t>
      </w:r>
      <w:r>
        <w:rPr>
          <w:color w:val="6E6158"/>
          <w:spacing w:val="28"/>
        </w:rPr>
        <w:t> </w:t>
      </w:r>
      <w:r>
        <w:rPr>
          <w:color w:val="6E6158"/>
        </w:rPr>
        <w:t>closely with clients to devise strategies and creative solutions to meet their objectives. He is certified by the State Bar of</w:t>
      </w:r>
      <w:r>
        <w:rPr>
          <w:color w:val="6E6158"/>
          <w:spacing w:val="80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Board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Specialization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specialist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planning,</w:t>
      </w:r>
      <w:r>
        <w:rPr>
          <w:color w:val="6E6158"/>
          <w:spacing w:val="28"/>
        </w:rPr>
        <w:t> </w:t>
      </w:r>
      <w:r>
        <w:rPr>
          <w:color w:val="6E6158"/>
        </w:rPr>
        <w:t>trust,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probate</w:t>
      </w:r>
      <w:r>
        <w:rPr>
          <w:color w:val="6E6158"/>
          <w:spacing w:val="28"/>
        </w:rPr>
        <w:t> </w:t>
      </w:r>
      <w:r>
        <w:rPr>
          <w:color w:val="6E6158"/>
        </w:rPr>
        <w:t>law.</w:t>
      </w:r>
    </w:p>
    <w:p>
      <w:pPr>
        <w:pStyle w:val="Heading2"/>
        <w:spacing w:before="204"/>
      </w:pP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295" w:lineRule="auto" w:before="52"/>
        <w:ind w:left="124" w:right="592"/>
      </w:pPr>
      <w:r>
        <w:rPr>
          <w:color w:val="6E6158"/>
        </w:rPr>
        <w:t>Jeff works with individuals and families to plan and structure their estates. He prepares revocable trusts,</w:t>
      </w:r>
      <w:r>
        <w:rPr>
          <w:color w:val="6E6158"/>
          <w:spacing w:val="40"/>
        </w:rPr>
        <w:t> </w:t>
      </w:r>
      <w:r>
        <w:rPr>
          <w:color w:val="6E6158"/>
        </w:rPr>
        <w:t>irrevocable generational trusts, wills, durable powers of attorney, and advance health care directives. With his</w:t>
      </w:r>
      <w:r>
        <w:rPr>
          <w:color w:val="6E6158"/>
          <w:spacing w:val="80"/>
        </w:rPr>
        <w:t> </w:t>
      </w:r>
      <w:r>
        <w:rPr>
          <w:color w:val="6E6158"/>
        </w:rPr>
        <w:t>corporate and transactional skills, Jeff frequently forms and prepares the organizational and operating</w:t>
      </w:r>
      <w:r>
        <w:rPr>
          <w:color w:val="6E6158"/>
          <w:spacing w:val="80"/>
        </w:rPr>
        <w:t> </w:t>
      </w:r>
      <w:r>
        <w:rPr>
          <w:color w:val="6E6158"/>
        </w:rPr>
        <w:t>documents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family</w:t>
      </w:r>
      <w:r>
        <w:rPr>
          <w:color w:val="6E6158"/>
          <w:spacing w:val="30"/>
        </w:rPr>
        <w:t> </w:t>
      </w:r>
      <w:r>
        <w:rPr>
          <w:color w:val="6E6158"/>
        </w:rPr>
        <w:t>businesses</w:t>
      </w:r>
      <w:r>
        <w:rPr>
          <w:color w:val="6E6158"/>
          <w:spacing w:val="30"/>
        </w:rPr>
        <w:t> </w:t>
      </w:r>
      <w:r>
        <w:rPr>
          <w:color w:val="6E6158"/>
        </w:rPr>
        <w:t>(such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family</w:t>
      </w:r>
      <w:r>
        <w:rPr>
          <w:color w:val="6E6158"/>
          <w:spacing w:val="30"/>
        </w:rPr>
        <w:t> </w:t>
      </w:r>
      <w:r>
        <w:rPr>
          <w:color w:val="6E6158"/>
        </w:rPr>
        <w:t>limited</w:t>
      </w:r>
      <w:r>
        <w:rPr>
          <w:color w:val="6E6158"/>
          <w:spacing w:val="30"/>
        </w:rPr>
        <w:t> </w:t>
      </w:r>
      <w:r>
        <w:rPr>
          <w:color w:val="6E6158"/>
        </w:rPr>
        <w:t>partnerships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limited</w:t>
      </w:r>
      <w:r>
        <w:rPr>
          <w:color w:val="6E6158"/>
          <w:spacing w:val="30"/>
        </w:rPr>
        <w:t> </w:t>
      </w:r>
      <w:r>
        <w:rPr>
          <w:color w:val="6E6158"/>
        </w:rPr>
        <w:t>liability</w:t>
      </w:r>
      <w:r>
        <w:rPr>
          <w:color w:val="6E6158"/>
          <w:spacing w:val="30"/>
        </w:rPr>
        <w:t> </w:t>
      </w:r>
      <w:r>
        <w:rPr>
          <w:color w:val="6E6158"/>
        </w:rPr>
        <w:t>companies)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meet</w:t>
      </w:r>
    </w:p>
    <w:p>
      <w:pPr>
        <w:pStyle w:val="BodyText"/>
        <w:spacing w:before="2"/>
        <w:ind w:left="124"/>
      </w:pPr>
      <w:r>
        <w:rPr>
          <w:color w:val="6E6158"/>
        </w:rPr>
        <w:t>clients’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objectives.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302" w:lineRule="auto" w:before="52"/>
        <w:ind w:left="124"/>
      </w:pPr>
      <w:r>
        <w:rPr>
          <w:color w:val="6E6158"/>
        </w:rPr>
        <w:t>Jeff’s experience includes forming, organizing, and counseling limited liability companies, partnerships,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corporations.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acted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outside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entities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variety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issues,</w:t>
      </w:r>
      <w:r>
        <w:rPr>
          <w:color w:val="6E6158"/>
          <w:spacing w:val="24"/>
        </w:rPr>
        <w:t> </w:t>
      </w:r>
      <w:r>
        <w:rPr>
          <w:color w:val="6E6158"/>
        </w:rPr>
        <w:t>such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buy-sell</w:t>
      </w:r>
    </w:p>
    <w:p>
      <w:pPr>
        <w:pStyle w:val="BodyText"/>
        <w:spacing w:line="295" w:lineRule="auto"/>
        <w:ind w:left="124" w:right="592"/>
      </w:pPr>
      <w:r>
        <w:rPr>
          <w:color w:val="6E6158"/>
        </w:rPr>
        <w:t>agreements, duties of directors, and family business succession.</w:t>
      </w:r>
      <w:r>
        <w:rPr>
          <w:color w:val="6E6158"/>
          <w:spacing w:val="80"/>
        </w:rPr>
        <w:t> </w:t>
      </w:r>
      <w:r>
        <w:rPr>
          <w:color w:val="6E6158"/>
        </w:rPr>
        <w:t>Jeff has handled major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acquisitions, financings, conversions, and dissolutions, and advises clients about their estate planning options</w:t>
      </w:r>
      <w:r>
        <w:rPr>
          <w:color w:val="6E6158"/>
          <w:spacing w:val="80"/>
        </w:rPr>
        <w:t> </w:t>
      </w:r>
      <w:r>
        <w:rPr>
          <w:color w:val="6E6158"/>
        </w:rPr>
        <w:t>when faced with liquidity events or other changes in their businesses. Jeff also has substantial experience with</w:t>
      </w:r>
      <w:r>
        <w:rPr>
          <w:color w:val="6E6158"/>
          <w:spacing w:val="80"/>
        </w:rPr>
        <w:t> </w:t>
      </w:r>
      <w:r>
        <w:rPr>
          <w:color w:val="6E6158"/>
        </w:rPr>
        <w:t>forming,</w:t>
      </w:r>
      <w:r>
        <w:rPr>
          <w:color w:val="6E6158"/>
          <w:spacing w:val="40"/>
        </w:rPr>
        <w:t> </w:t>
      </w:r>
      <w:r>
        <w:rPr>
          <w:color w:val="6E6158"/>
        </w:rPr>
        <w:t>counseling,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obtaining</w:t>
      </w:r>
      <w:r>
        <w:rPr>
          <w:color w:val="6E6158"/>
          <w:spacing w:val="40"/>
        </w:rPr>
        <w:t> </w:t>
      </w:r>
      <w:r>
        <w:rPr>
          <w:color w:val="6E6158"/>
        </w:rPr>
        <w:t>tax-exempt</w:t>
      </w:r>
      <w:r>
        <w:rPr>
          <w:color w:val="6E6158"/>
          <w:spacing w:val="40"/>
        </w:rPr>
        <w:t> </w:t>
      </w:r>
      <w:r>
        <w:rPr>
          <w:color w:val="6E6158"/>
        </w:rPr>
        <w:t>status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nonprofit</w:t>
      </w:r>
      <w:r>
        <w:rPr>
          <w:color w:val="6E6158"/>
          <w:spacing w:val="40"/>
        </w:rPr>
        <w:t> </w:t>
      </w:r>
      <w:r>
        <w:rPr>
          <w:color w:val="6E6158"/>
        </w:rPr>
        <w:t>organizations.</w:t>
      </w:r>
    </w:p>
    <w:p>
      <w:pPr>
        <w:pStyle w:val="BodyText"/>
        <w:spacing w:line="420" w:lineRule="auto"/>
        <w:ind w:right="8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17996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17053pt;width:1.65pt;height:1.65pt;mso-position-horizontal-relative:page;mso-position-vertical-relative:paragraph;z-index:15729152" id="docshape7" coordorigin="975,28" coordsize="33,33" path="m996,61l987,61,983,59,977,53,975,49,975,40,977,36,983,30,987,28,996,28,1000,30,1006,36,1008,40,1008,45,1008,49,1006,53,1000,59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276362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760801pt;width:1.65pt;height:1.65pt;mso-position-horizontal-relative:page;mso-position-vertical-relative:paragraph;z-index:15729664" id="docshape8" coordorigin="975,435" coordsize="33,33" path="m996,468l987,468,983,466,977,460,975,456,975,447,977,443,983,437,987,435,996,435,1000,437,1006,443,1008,447,1008,451,1008,456,1006,460,1000,466,9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43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116717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0316pt;width:1.65pt;height:1.65pt;mso-position-horizontal-relative:page;mso-position-vertical-relative:paragraph;z-index:15730176" id="docshape9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Francisco,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132376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3324pt;width:1.65pt;height:1.65pt;mso-position-horizontal-relative:page;mso-position-vertical-relative:paragraph;z-index:15730688" id="docshape10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Pomona</w:t>
      </w:r>
      <w:r>
        <w:rPr>
          <w:color w:val="6E6158"/>
          <w:spacing w:val="14"/>
        </w:rPr>
        <w:t> </w:t>
      </w:r>
      <w:r>
        <w:rPr>
          <w:color w:val="6E6158"/>
        </w:rPr>
        <w:t>College,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39"/>
        <w:ind w:left="12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OTHER</w:t>
      </w:r>
      <w:r>
        <w:rPr>
          <w:b/>
          <w:color w:val="6E6158"/>
          <w:spacing w:val="-10"/>
          <w:sz w:val="23"/>
        </w:rPr>
        <w:t> </w:t>
      </w:r>
      <w:r>
        <w:rPr>
          <w:b/>
          <w:color w:val="6E6158"/>
          <w:spacing w:val="-2"/>
          <w:sz w:val="23"/>
        </w:rPr>
        <w:t>EXPERIENCE</w:t>
      </w:r>
    </w:p>
    <w:p>
      <w:pPr>
        <w:pStyle w:val="BodyText"/>
        <w:spacing w:line="420" w:lineRule="auto" w:before="181"/>
        <w:ind w:right="70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138271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87481pt;width:1.65pt;height:1.65pt;mso-position-horizontal-relative:page;mso-position-vertical-relative:paragraph;z-index:15731200" id="docshape11" coordorigin="975,218" coordsize="33,33" path="m996,250l987,250,983,249,977,242,975,239,975,230,977,226,983,219,987,218,996,218,1000,219,1006,226,1008,230,1008,234,1008,239,1006,242,1000,249,9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396636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3123pt;width:1.65pt;height:1.65pt;mso-position-horizontal-relative:page;mso-position-vertical-relative:paragraph;z-index:15731712" id="docshape12" coordorigin="975,625" coordsize="33,33" path="m996,657l987,657,983,656,977,649,975,645,975,636,977,633,983,626,987,625,996,625,1000,626,1006,633,1008,636,1008,641,1008,645,1006,649,1000,656,9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Nonprofits and Trade </w:t>
      </w:r>
      <w:r>
        <w:rPr>
          <w:color w:val="6E6158"/>
        </w:rPr>
        <w:t>Organizations Trusts &amp; Estates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36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2224" id="docshape13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5" w:lineRule="auto" w:before="137"/>
        <w:ind w:left="377" w:right="460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32736" id="docshape14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380294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441pt;width:1.65pt;height:1.65pt;mso-position-horizontal-relative:page;mso-position-vertical-relative:paragraph;z-index:15733248" id="docshape15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Super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z w:val="19"/>
        </w:rPr>
        <w:t>2019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2009-2010</w:t>
      </w:r>
    </w:p>
    <w:p>
      <w:pPr>
        <w:pStyle w:val="Heading1"/>
        <w:spacing w:before="16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7"/>
        <w:ind w:left="377" w:right="2316" w:firstLine="54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116747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271pt;width:1.65pt;height:1.65pt;mso-position-horizontal-relative:page;mso-position-vertical-relative:paragraph;z-index:15733760" id="docshape16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“Keeping Your Family Business Intact from One Generation to Another” </w:t>
      </w:r>
      <w:r>
        <w:rPr>
          <w:i/>
          <w:color w:val="6E6158"/>
          <w:sz w:val="20"/>
        </w:rPr>
        <w:t>Oakland</w:t>
      </w:r>
      <w:r>
        <w:rPr>
          <w:i/>
          <w:color w:val="6E6158"/>
          <w:sz w:val="20"/>
        </w:rPr>
        <w:t> Business Review</w:t>
      </w:r>
      <w:r>
        <w:rPr>
          <w:color w:val="6E6158"/>
          <w:sz w:val="19"/>
        </w:rPr>
        <w:t>, May 24, 2019</w:t>
      </w:r>
    </w:p>
    <w:p>
      <w:pPr>
        <w:pStyle w:val="BodyText"/>
        <w:spacing w:line="288" w:lineRule="auto" w:before="131"/>
        <w:ind w:right="2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112890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889037pt;width:1.65pt;height:1.65pt;mso-position-horizontal-relative:page;mso-position-vertical-relative:paragraph;z-index:15734272" id="docshape17" coordorigin="975,178" coordsize="33,33" path="m996,210l987,210,983,209,977,202,975,199,975,190,977,186,983,179,987,178,996,178,1000,179,1006,186,1008,190,1008,194,1008,199,1006,202,1000,209,996,2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“Tax Strategies For Family-Owned Businesses?” </w:t>
      </w:r>
      <w:r>
        <w:rPr>
          <w:i/>
          <w:color w:val="6E6158"/>
          <w:sz w:val="20"/>
        </w:rPr>
        <w:t>Financial Advisor</w:t>
      </w:r>
      <w:r>
        <w:rPr>
          <w:color w:val="6E6158"/>
        </w:rPr>
        <w:t>, September </w:t>
      </w:r>
      <w:r>
        <w:rPr>
          <w:color w:val="6E6158"/>
        </w:rPr>
        <w:t>07, </w:t>
      </w:r>
      <w:r>
        <w:rPr>
          <w:color w:val="6E6158"/>
          <w:spacing w:val="-4"/>
        </w:rPr>
        <w:t>2016</w:t>
      </w:r>
    </w:p>
    <w:p>
      <w:pPr>
        <w:pStyle w:val="Heading1"/>
        <w:spacing w:before="28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116574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9132pt;width:1.65pt;height:1.65pt;mso-position-horizontal-relative:page;mso-position-vertical-relative:paragraph;z-index:15734784" id="docshape1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374940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2881pt;width:1.65pt;height:1.65pt;mso-position-horizontal-relative:page;mso-position-vertical-relative:paragraph;z-index:15735296" id="docshape19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Trust and Estates and Business Sections, California State </w:t>
      </w:r>
      <w:r>
        <w:rPr>
          <w:color w:val="6E6158"/>
        </w:rPr>
        <w:t>Bar Past President, East Bay Trusts and Estates Lawyers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27388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56538pt;width:1.65pt;height:1.65pt;mso-position-horizontal-relative:page;mso-position-vertical-relative:paragraph;z-index:15735808" id="docshape20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East</w:t>
      </w:r>
      <w:r>
        <w:rPr>
          <w:color w:val="6E6158"/>
          <w:spacing w:val="2"/>
        </w:rPr>
        <w:t> </w:t>
      </w:r>
      <w:r>
        <w:rPr>
          <w:color w:val="6E6158"/>
        </w:rPr>
        <w:t>Bay</w:t>
      </w:r>
      <w:r>
        <w:rPr>
          <w:color w:val="6E6158"/>
          <w:spacing w:val="2"/>
        </w:rPr>
        <w:t> </w:t>
      </w:r>
      <w:r>
        <w:rPr>
          <w:color w:val="6E6158"/>
        </w:rPr>
        <w:t>Tax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134017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2582pt;width:1.65pt;height:1.65pt;mso-position-horizontal-relative:page;mso-position-vertical-relative:paragraph;z-index:15736320" id="docshape21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East</w:t>
      </w:r>
      <w:r>
        <w:rPr>
          <w:color w:val="6E6158"/>
          <w:spacing w:val="8"/>
        </w:rPr>
        <w:t> </w:t>
      </w:r>
      <w:r>
        <w:rPr>
          <w:color w:val="6E6158"/>
        </w:rPr>
        <w:t>Bay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5" w:right="948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948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116606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1594pt;width:1.65pt;height:1.65pt;mso-position-horizontal-relative:page;mso-position-vertical-relative:paragraph;z-index:15736832" id="docshape22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lev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2024-11-12T11:59:26Z</dcterms:created>
  <dcterms:modified xsi:type="dcterms:W3CDTF">2024-11-12T11:59:26Z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