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NIKKI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ROBERTS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303.813.3858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nroberts@fennemorelaw.com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NIKKI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ROBERTS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303.813.3858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nroberts@fennemorelaw.com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NIKKI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ROBERTS</w:t>
      </w:r>
    </w:p>
    <w:p>
      <w:pPr>
        <w:pStyle w:val="BodyText"/>
        <w:spacing w:line="297" w:lineRule="auto"/>
        <w:ind w:left="104" w:right="794"/>
        <w:jc w:val="both"/>
      </w:pPr>
      <w:r>
        <w:rPr>
          <w:color w:val="6E6158"/>
        </w:rPr>
        <w:t>Nikki’s practice focuses on real estate with an emphasis on commercial leasing. She handles landlord and tenant representation for commercial leases, including drafting, reviewing, and negotiation,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emphasis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</w:rPr>
        <w:t>tenant</w:t>
      </w:r>
      <w:r>
        <w:rPr>
          <w:color w:val="6E6158"/>
          <w:spacing w:val="12"/>
        </w:rPr>
        <w:t> </w:t>
      </w:r>
      <w:r>
        <w:rPr>
          <w:color w:val="6E6158"/>
        </w:rPr>
        <w:t>leasing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landlord</w:t>
      </w:r>
      <w:r>
        <w:rPr>
          <w:color w:val="6E6158"/>
          <w:spacing w:val="12"/>
        </w:rPr>
        <w:t> </w:t>
      </w:r>
      <w:r>
        <w:rPr>
          <w:color w:val="6E6158"/>
        </w:rPr>
        <w:t>leasing</w:t>
      </w:r>
      <w:r>
        <w:rPr>
          <w:color w:val="6E6158"/>
          <w:spacing w:val="12"/>
        </w:rPr>
        <w:t> </w:t>
      </w:r>
      <w:r>
        <w:rPr>
          <w:color w:val="6E6158"/>
        </w:rPr>
        <w:t>projects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office,</w:t>
      </w:r>
    </w:p>
    <w:p>
      <w:pPr>
        <w:pStyle w:val="BodyText"/>
        <w:spacing w:line="302" w:lineRule="auto" w:before="0"/>
        <w:ind w:left="104" w:right="575"/>
        <w:jc w:val="both"/>
      </w:pPr>
      <w:r>
        <w:rPr>
          <w:color w:val="6E6158"/>
        </w:rPr>
        <w:t>retail, and industrial projects. Nikki advises her real estate clients with respect to SNDAs, estoppel certificates, licenses, and other professional service and real estate agreements.</w:t>
      </w:r>
    </w:p>
    <w:p>
      <w:pPr>
        <w:pStyle w:val="BodyText"/>
        <w:spacing w:line="292" w:lineRule="auto" w:before="182"/>
        <w:ind w:left="104" w:right="650"/>
      </w:pPr>
      <w:r>
        <w:rPr>
          <w:color w:val="6E6158"/>
        </w:rPr>
        <w:t>In her spare time, Nikki enjoys spending time with her husband and two kids, camping, and</w:t>
      </w:r>
      <w:r>
        <w:rPr>
          <w:color w:val="6E6158"/>
          <w:spacing w:val="40"/>
        </w:rPr>
        <w:t> </w:t>
      </w:r>
      <w:r>
        <w:rPr>
          <w:color w:val="6E6158"/>
        </w:rPr>
        <w:t>following her favorite sports teams.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right="61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7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2pt;width:1.65pt;height:1.65pt;mso-position-horizontal-relative:page;mso-position-vertical-relative:paragraph;z-index:15729664" id="docshape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 </w:t>
      </w:r>
      <w:r>
        <w:rPr>
          <w:color w:val="6E6158"/>
        </w:rPr>
        <w:t>Dakota</w:t>
      </w:r>
      <w:r>
        <w:rPr>
          <w:color w:val="6E6158"/>
        </w:rPr>
        <w:t> B.A., Drake University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152459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648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7" w:lineRule="auto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152827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66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Fort Worth-based real estate investment firm concerning </w:t>
      </w:r>
      <w:r>
        <w:rPr>
          <w:color w:val="6E6158"/>
        </w:rPr>
        <w:t>office portfolio consisting of four business parks consisting of twenty-seven buildings in Boulder, </w:t>
      </w:r>
      <w:r>
        <w:rPr>
          <w:color w:val="6E6158"/>
          <w:spacing w:val="-2"/>
        </w:rPr>
        <w:t>Colorado.</w:t>
      </w:r>
    </w:p>
    <w:p>
      <w:pPr>
        <w:pStyle w:val="BodyText"/>
        <w:spacing w:line="292" w:lineRule="auto" w:before="118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134443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607pt;width:1.65pt;height:1.65pt;mso-position-horizontal-relative:page;mso-position-vertical-relative:paragraph;z-index:15731200" id="docshape11" coordorigin="1675,212" coordsize="33,33" path="m1696,244l1687,244,1683,243,1676,236,1675,232,1675,224,1676,220,1683,213,1687,212,1696,212,1699,213,1706,220,1707,224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Chicago-based real estate investment company concerning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project in Denver, Colorado.</w:t>
      </w:r>
    </w:p>
    <w:p>
      <w:pPr>
        <w:pStyle w:val="BodyText"/>
        <w:spacing w:line="292" w:lineRule="auto" w:before="131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142962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919pt;width:1.65pt;height:1.65pt;mso-position-horizontal-relative:page;mso-position-vertical-relative:paragraph;z-index:15731712" id="docshape1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Seattle/Denver-based real estate investment firm </w:t>
      </w:r>
      <w:r>
        <w:rPr>
          <w:color w:val="6E6158"/>
        </w:rPr>
        <w:t>concerning</w:t>
      </w:r>
      <w:r>
        <w:rPr>
          <w:color w:val="6E6158"/>
          <w:spacing w:val="40"/>
        </w:rPr>
        <w:t> </w:t>
      </w:r>
      <w:r>
        <w:rPr>
          <w:color w:val="6E6158"/>
        </w:rPr>
        <w:t>multiple office buildings in downtown Denver, Colorado.</w:t>
      </w:r>
    </w:p>
    <w:p>
      <w:pPr>
        <w:pStyle w:val="BodyText"/>
        <w:spacing w:line="302" w:lineRule="auto" w:before="124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138060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892pt;width:1.65pt;height:1.65pt;mso-position-horizontal-relative:page;mso-position-vertical-relative:paragraph;z-index:15732224" id="docshape1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Chicago-based real estate investment company concerning </w:t>
      </w:r>
      <w:r>
        <w:rPr>
          <w:color w:val="6E6158"/>
        </w:rPr>
        <w:t>retail</w:t>
      </w:r>
      <w:r>
        <w:rPr>
          <w:color w:val="6E6158"/>
          <w:spacing w:val="40"/>
        </w:rPr>
        <w:t> </w:t>
      </w:r>
      <w:r>
        <w:rPr>
          <w:color w:val="6E6158"/>
        </w:rPr>
        <w:t>project in Aurora, Colorado.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130936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9923pt;width:1.65pt;height:1.65pt;mso-position-horizontal-relative:page;mso-position-vertical-relative:paragraph;z-index:15732736" id="docshape14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</w:t>
      </w:r>
      <w:r>
        <w:rPr>
          <w:color w:val="6E6158"/>
          <w:spacing w:val="13"/>
        </w:rPr>
        <w:t> </w:t>
      </w:r>
      <w:r>
        <w:rPr>
          <w:color w:val="6E6158"/>
        </w:rPr>
        <w:t>representation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office,</w:t>
      </w:r>
      <w:r>
        <w:rPr>
          <w:color w:val="6E6158"/>
          <w:spacing w:val="13"/>
        </w:rPr>
        <w:t> </w:t>
      </w:r>
      <w:r>
        <w:rPr>
          <w:color w:val="6E6158"/>
        </w:rPr>
        <w:t>industrial,</w:t>
      </w:r>
      <w:r>
        <w:rPr>
          <w:color w:val="6E6158"/>
          <w:spacing w:val="13"/>
        </w:rPr>
        <w:t> </w:t>
      </w:r>
      <w:r>
        <w:rPr>
          <w:color w:val="6E6158"/>
        </w:rPr>
        <w:t>flex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warehouse</w:t>
      </w:r>
      <w:r>
        <w:rPr>
          <w:color w:val="6E6158"/>
          <w:spacing w:val="13"/>
        </w:rPr>
        <w:t> </w:t>
      </w:r>
      <w:r>
        <w:rPr>
          <w:color w:val="6E6158"/>
        </w:rPr>
        <w:t>tenants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Colorado.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Best Lawyers</w:t>
        </w:r>
        <w:r>
          <w:rPr>
            <w:i/>
            <w:color w:val="F5821F"/>
            <w:position w:val="7"/>
            <w:sz w:val="16"/>
          </w:rPr>
          <w:t>®</w:t>
        </w:r>
      </w:hyperlink>
      <w:r>
        <w:rPr>
          <w:i/>
          <w:color w:val="F5821F"/>
          <w:spacing w:val="12"/>
          <w:position w:val="7"/>
          <w:sz w:val="16"/>
        </w:rPr>
        <w:t> </w:t>
      </w:r>
      <w:hyperlink r:id="rId11">
        <w:r>
          <w:rPr>
            <w:color w:val="F5821F"/>
            <w:sz w:val="19"/>
          </w:rPr>
          <w:t>Ones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to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Watch: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Real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Estate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Law,</w:t>
        </w:r>
        <w:r>
          <w:rPr>
            <w:color w:val="F5821F"/>
            <w:spacing w:val="4"/>
            <w:sz w:val="19"/>
          </w:rPr>
          <w:t> </w:t>
        </w:r>
        <w:r>
          <w:rPr>
            <w:color w:val="F5821F"/>
            <w:sz w:val="19"/>
          </w:rPr>
          <w:t>2023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–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pacing w:val="-4"/>
            <w:sz w:val="19"/>
          </w:rPr>
          <w:t>2025</w:t>
        </w:r>
      </w:hyperlink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152505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327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Colorado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152961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214pt;width:1.65pt;height:1.65pt;mso-position-horizontal-relative:page;mso-position-vertical-relative:paragraph;z-index:15734272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170056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259pt;width:1.65pt;height:1.65pt;mso-position-horizontal-relative:page;mso-position-vertical-relative:paragraph;z-index:15734784" id="docshape1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170006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303pt;width:1.65pt;height:1.65pt;mso-position-horizontal-relative:page;mso-position-vertical-relative:paragraph;z-index:15735296" id="docshape19" coordorigin="1675,268" coordsize="33,33" path="m1696,300l1687,300,1683,299,1676,292,1675,288,1675,280,1676,276,1683,269,1687,268,1696,268,1699,269,1706,276,1707,280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nroberts@fennemorelaw.com" TargetMode="External"/><Relationship Id="rId11" Type="http://schemas.openxmlformats.org/officeDocument/2006/relationships/hyperlink" Target="https://www.bestlawyers.com/lawyers/nikki-roberts/33188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2024-12-04T08:27:39Z</dcterms:created>
  <dcterms:modified xsi:type="dcterms:W3CDTF">2024-12-04T08:27:39Z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