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45242" y="763308"/>
                            <a:ext cx="12217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SHEEHAN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6393" y="2500373"/>
                            <a:ext cx="15995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psheehan@fennemorelaw.com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54;top:1762;width:192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SHEEHAN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702.692.8011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702.692.8071</w:t>
                        </w:r>
                      </w:p>
                    </w:txbxContent>
                  </v:textbox>
                  <w10:wrap type="none"/>
                </v:shape>
                <v:shape style="position:absolute;left:7256;top:4497;width:251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psheehan@fennemorelaw.com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PATRICK</w:t>
      </w:r>
      <w:r>
        <w:rPr>
          <w:color w:val="002E6B"/>
          <w:spacing w:val="6"/>
        </w:rPr>
        <w:t> </w:t>
      </w:r>
      <w:r>
        <w:rPr>
          <w:color w:val="002E6B"/>
        </w:rPr>
        <w:t>J.</w:t>
      </w:r>
      <w:r>
        <w:rPr>
          <w:color w:val="002E6B"/>
          <w:spacing w:val="7"/>
        </w:rPr>
        <w:t> </w:t>
      </w:r>
      <w:r>
        <w:rPr>
          <w:color w:val="002E6B"/>
          <w:spacing w:val="-2"/>
        </w:rPr>
        <w:t>SHEEHAN</w:t>
      </w:r>
    </w:p>
    <w:p>
      <w:pPr>
        <w:pStyle w:val="BodyText"/>
        <w:spacing w:line="297" w:lineRule="auto" w:before="146"/>
        <w:ind w:left="104"/>
      </w:pPr>
      <w:r>
        <w:rPr>
          <w:color w:val="6E6158"/>
        </w:rPr>
        <w:t>Patrick practices in the areas of general real estate and litigation. His work includes drafting and</w:t>
      </w:r>
      <w:r>
        <w:rPr>
          <w:color w:val="6E6158"/>
          <w:spacing w:val="40"/>
        </w:rPr>
        <w:t> </w:t>
      </w:r>
      <w:r>
        <w:rPr>
          <w:color w:val="6E6158"/>
        </w:rPr>
        <w:t>reviewing contracts, business litigation and property tax protests. His clients include developers,</w:t>
      </w:r>
      <w:r>
        <w:rPr>
          <w:color w:val="6E6158"/>
          <w:spacing w:val="40"/>
        </w:rPr>
        <w:t> </w:t>
      </w:r>
      <w:r>
        <w:rPr>
          <w:color w:val="6E6158"/>
        </w:rPr>
        <w:t>homebuilders and other business entities.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2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152450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96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410815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771pt;width:1.65pt;height:1.65pt;mso-position-horizontal-relative:page;mso-position-vertical-relative:paragraph;z-index:15729664" id="docshape12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B.S., Finance, Arizona State University</w:t>
      </w:r>
    </w:p>
    <w:p>
      <w:pPr>
        <w:spacing w:line="242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63898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1365pt;width:1.65pt;height:1.65pt;mso-position-horizontal-relative:page;mso-position-vertical-relative:paragraph;z-index:15730176" id="docshape1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Associate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Review,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1987-</w:t>
      </w:r>
      <w:r>
        <w:rPr>
          <w:color w:val="6E6158"/>
          <w:spacing w:val="-4"/>
          <w:sz w:val="19"/>
        </w:rPr>
        <w:t>1989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 w:before="1"/>
        <w:ind w:left="356" w:right="5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59941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9817pt;width:1.65pt;height:1.65pt;mso-position-horizontal-relative:page;mso-position-vertical-relative:paragraph;z-index:15730688" id="docshape14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318307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3566pt;width:1.65pt;height:1.65pt;mso-position-horizontal-relative:page;mso-position-vertical-relative:paragraph;z-index:15731200" id="docshape15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and Personal Injury </w:t>
      </w:r>
      <w:r>
        <w:rPr>
          <w:color w:val="6E6158"/>
        </w:rPr>
        <w:t>Torts Commercial Litigation</w:t>
      </w:r>
    </w:p>
    <w:p>
      <w:pPr>
        <w:pStyle w:val="BodyText"/>
        <w:spacing w:line="420" w:lineRule="auto"/>
        <w:ind w:left="356" w:right="37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58297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0348pt;width:1.65pt;height:1.65pt;mso-position-horizontal-relative:page;mso-position-vertical-relative:paragraph;z-index:15731712" id="docshape16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316663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4097pt;width:1.65pt;height:1.65pt;mso-position-horizontal-relative:page;mso-position-vertical-relative:paragraph;z-index:15732224" id="docshape17" coordorigin="1675,499" coordsize="33,33" path="m1696,531l1687,531,1683,530,1676,523,1675,519,1675,510,1676,507,1683,500,1687,499,1696,499,1699,500,1706,507,1707,510,1707,515,1707,519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Contract Law, Drafting, Reviewing and </w:t>
      </w:r>
      <w:r>
        <w:rPr>
          <w:color w:val="6E6158"/>
        </w:rPr>
        <w:t>Litigation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5"/>
        <w:ind w:left="356" w:right="68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62455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7754pt;width:1.65pt;height:1.65pt;mso-position-horizontal-relative:page;mso-position-vertical-relative:paragraph;z-index:15732736" id="docshape18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320821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61503pt;width:1.65pt;height:1.65pt;mso-position-horizontal-relative:page;mso-position-vertical-relative:paragraph;z-index:15733248" id="docshape19" coordorigin="1675,505" coordsize="33,33" path="m1696,538l1687,538,1683,536,1676,530,1675,526,1675,517,1676,513,1683,507,1687,505,1696,505,1699,507,1706,513,1707,517,1707,522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Property Tax Protests 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/>
        <w:ind w:left="356" w:right="5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58271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8284pt;width:1.65pt;height:1.65pt;mso-position-horizontal-relative:page;mso-position-vertical-relative:paragraph;z-index:15733760" id="docshape20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316636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2034pt;width:1.65pt;height:1.65pt;mso-position-horizontal-relative:page;mso-position-vertical-relative:paragraph;z-index:15734272" id="docshape21" coordorigin="1675,499" coordsize="33,33" path="m1696,531l1687,531,1683,530,1676,523,1675,519,1675,510,1676,507,1683,500,1687,499,1696,499,1699,500,1706,507,1707,510,1707,515,1707,519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Tort Litigation and Product </w:t>
      </w:r>
      <w:r>
        <w:rPr>
          <w:color w:val="6E6158"/>
        </w:rPr>
        <w:t>Liability Business Litigation</w:t>
      </w:r>
    </w:p>
    <w:p>
      <w:pPr>
        <w:pStyle w:val="BodyText"/>
        <w:spacing w:line="420" w:lineRule="auto" w:before="5"/>
        <w:ind w:left="356" w:right="68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62429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5690pt;width:1.65pt;height:1.65pt;mso-position-horizontal-relative:page;mso-position-vertical-relative:paragraph;z-index:15734784" id="docshape22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320794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9439pt;width:1.65pt;height:1.65pt;mso-position-horizontal-relative:page;mso-position-vertical-relative:paragraph;z-index:15735296" id="docshape23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Construction </w:t>
      </w:r>
      <w:r>
        <w:rPr>
          <w:color w:val="6E6158"/>
        </w:rPr>
        <w:t>Law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5808" id="docshape2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left="356" w:right="5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152505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327pt;width:1.65pt;height:1.65pt;mso-position-horizontal-relative:page;mso-position-vertical-relative:paragraph;z-index:15736320" id="docshape2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416038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953pt;width:1.65pt;height:1.65pt;mso-position-horizontal-relative:page;mso-position-vertical-relative:paragraph;z-index:15736832" id="docshape2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674404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2699pt;width:1.65pt;height:1.65pt;mso-position-horizontal-relative:page;mso-position-vertical-relative:paragraph;z-index:15737344" id="docshape27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Member, State Bar of Nevada</w:t>
      </w:r>
      <w:r>
        <w:rPr>
          <w:color w:val="6E6158"/>
          <w:spacing w:val="40"/>
        </w:rPr>
        <w:t> </w:t>
      </w:r>
      <w:r>
        <w:rPr>
          <w:color w:val="6E6158"/>
        </w:rPr>
        <w:t>Member, Clark County Bar </w:t>
      </w:r>
      <w:r>
        <w:rPr>
          <w:color w:val="6E6158"/>
        </w:rPr>
        <w:t>Association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59011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6567pt;width:1.65pt;height:1.65pt;mso-position-horizontal-relative:page;mso-position-vertical-relative:paragraph;z-index:15737856" id="docshape28" coordorigin="1675,93" coordsize="33,33" path="m1696,125l1687,125,1683,124,1676,118,1675,114,1675,105,1676,101,1683,95,1687,93,1696,93,1699,95,1706,101,1707,105,1707,109,1707,114,1706,118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Nevada</w:t>
      </w:r>
      <w:r>
        <w:rPr>
          <w:color w:val="6E6158"/>
          <w:spacing w:val="8"/>
        </w:rPr>
        <w:t> </w:t>
      </w:r>
      <w:r>
        <w:rPr>
          <w:color w:val="6E6158"/>
        </w:rPr>
        <w:t>Trial</w:t>
      </w:r>
      <w:r>
        <w:rPr>
          <w:color w:val="6E6158"/>
          <w:spacing w:val="7"/>
        </w:rPr>
        <w:t> </w:t>
      </w:r>
      <w:r>
        <w:rPr>
          <w:color w:val="6E6158"/>
        </w:rPr>
        <w:t>Lawyers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158041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226pt;width:1.65pt;height:1.65pt;mso-position-horizontal-relative:page;mso-position-vertical-relative:paragraph;z-index:15738368" id="docshape2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psheeh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2024-12-04T09:03:56Z</dcterms:created>
  <dcterms:modified xsi:type="dcterms:W3CDTF">2024-12-04T09:03:56Z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