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9"/>
        </w:rPr>
      </w:pPr>
    </w:p>
    <w:p>
      <w:pPr>
        <w:pStyle w:val="BodyText"/>
        <w:spacing w:before="305"/>
        <w:rPr>
          <w:rFonts w:ascii="Times New Roman"/>
          <w:sz w:val="39"/>
        </w:rPr>
      </w:pPr>
    </w:p>
    <w:p>
      <w:pPr>
        <w:pStyle w:val="Title"/>
      </w:pPr>
      <w:r>
        <w:rPr>
          <w:color w:val="FFFFFF"/>
        </w:rPr>
        <w:t>REGGI </w:t>
      </w:r>
      <w:r>
        <w:rPr>
          <w:color w:val="FFFFFF"/>
          <w:spacing w:val="-2"/>
        </w:rPr>
        <w:t>DINEEN</w:t>
      </w:r>
    </w:p>
    <w:p>
      <w:pPr>
        <w:spacing w:before="39"/>
        <w:ind w:left="4772" w:right="0" w:firstLine="0"/>
        <w:jc w:val="center"/>
        <w:rPr>
          <w:sz w:val="24"/>
        </w:rPr>
      </w:pPr>
      <w:r>
        <w:rPr>
          <w:color w:val="FFFFFF"/>
          <w:spacing w:val="-2"/>
          <w:sz w:val="24"/>
        </w:rPr>
        <w:t>Paralegal</w:t>
      </w:r>
    </w:p>
    <w:p>
      <w:pPr>
        <w:spacing w:before="291"/>
        <w:ind w:left="4772" w:right="0" w:firstLine="0"/>
        <w:jc w:val="center"/>
        <w:rPr>
          <w:sz w:val="16"/>
        </w:rPr>
      </w:pPr>
      <w:hyperlink r:id="rId5">
        <w:r>
          <w:rPr>
            <w:color w:val="FFFFFF"/>
            <w:sz w:val="16"/>
          </w:rPr>
          <w:t>Trusts &amp; </w:t>
        </w:r>
        <w:r>
          <w:rPr>
            <w:color w:val="FFFFFF"/>
            <w:spacing w:val="-2"/>
            <w:sz w:val="16"/>
          </w:rPr>
          <w:t>Estates</w:t>
        </w:r>
      </w:hyperlink>
    </w:p>
    <w:p>
      <w:pPr>
        <w:pStyle w:val="BodyText"/>
        <w:spacing w:before="8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rPr>
          <w:sz w:val="24"/>
        </w:rPr>
      </w:pPr>
    </w:p>
    <w:p>
      <w:pPr>
        <w:pStyle w:val="Heading1"/>
      </w:pPr>
      <w:r>
        <w:rPr>
          <w:color w:val="002E6B"/>
        </w:rPr>
        <w:t>REGGI</w:t>
      </w:r>
      <w:r>
        <w:rPr>
          <w:color w:val="002E6B"/>
          <w:spacing w:val="8"/>
        </w:rPr>
        <w:t> </w:t>
      </w:r>
      <w:r>
        <w:rPr>
          <w:color w:val="002E6B"/>
          <w:spacing w:val="-2"/>
        </w:rPr>
        <w:t>D</w:t>
      </w:r>
      <w:r>
        <w:rPr>
          <w:color w:val="002E6B"/>
          <w:spacing w:val="-52"/>
        </w:rPr>
        <w:t>I</w:t>
      </w:r>
      <w:r>
        <w:rPr>
          <w:b w:val="0"/>
          <w:color w:val="FFFFFF"/>
          <w:spacing w:val="-684"/>
          <w:w w:val="99"/>
          <w:position w:val="15"/>
          <w:sz w:val="145"/>
        </w:rPr>
        <w:t>“</w:t>
      </w:r>
      <w:r>
        <w:rPr>
          <w:color w:val="002E6B"/>
          <w:spacing w:val="-2"/>
        </w:rPr>
        <w:t>NEEN</w:t>
      </w:r>
    </w:p>
    <w:p>
      <w:pPr>
        <w:spacing w:before="103"/>
        <w:ind w:left="1788" w:right="0" w:firstLine="0"/>
        <w:jc w:val="center"/>
        <w:rPr>
          <w:sz w:val="16"/>
        </w:rPr>
      </w:pPr>
      <w:r>
        <w:rPr/>
        <w:br w:type="column"/>
      </w:r>
      <w:hyperlink r:id="rId6">
        <w:r>
          <w:rPr>
            <w:color w:val="FFFFFF"/>
            <w:spacing w:val="-2"/>
            <w:sz w:val="16"/>
          </w:rPr>
          <w:t>Denver</w:t>
        </w:r>
      </w:hyperlink>
    </w:p>
    <w:p>
      <w:pPr>
        <w:tabs>
          <w:tab w:pos="3351" w:val="left" w:leader="none"/>
        </w:tabs>
        <w:spacing w:before="54"/>
        <w:ind w:left="1788" w:right="0" w:firstLine="0"/>
        <w:jc w:val="center"/>
        <w:rPr>
          <w:sz w:val="17"/>
        </w:rPr>
      </w:pPr>
      <w:r>
        <w:rPr>
          <w:color w:val="FFFFFF"/>
          <w:sz w:val="17"/>
        </w:rPr>
        <w:t>P: </w:t>
      </w:r>
      <w:r>
        <w:rPr>
          <w:color w:val="FFFFFF"/>
          <w:spacing w:val="-2"/>
          <w:sz w:val="17"/>
        </w:rPr>
        <w:t>303.764.3729</w:t>
      </w:r>
      <w:r>
        <w:rPr>
          <w:color w:val="FFFFFF"/>
          <w:sz w:val="17"/>
        </w:rPr>
        <w:tab/>
        <w:t>F:</w:t>
      </w:r>
      <w:r>
        <w:rPr>
          <w:color w:val="FFFFFF"/>
          <w:spacing w:val="-2"/>
          <w:sz w:val="17"/>
        </w:rPr>
        <w:t> 303.291.3201</w:t>
      </w:r>
    </w:p>
    <w:p>
      <w:pPr>
        <w:spacing w:before="119"/>
        <w:ind w:left="1788" w:right="0" w:firstLine="0"/>
        <w:jc w:val="center"/>
        <w:rPr>
          <w:sz w:val="16"/>
        </w:rPr>
      </w:pPr>
      <w:hyperlink r:id="rId7">
        <w:r>
          <w:rPr>
            <w:color w:val="FFFFFF"/>
            <w:spacing w:val="-2"/>
            <w:sz w:val="16"/>
          </w:rPr>
          <w:t>rdineen@fennemorelaw.com</w:t>
        </w:r>
      </w:hyperlink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6"/>
        </w:rPr>
      </w:pPr>
    </w:p>
    <w:p>
      <w:pPr>
        <w:tabs>
          <w:tab w:pos="4562" w:val="left" w:leader="none"/>
        </w:tabs>
        <w:spacing w:before="0"/>
        <w:ind w:left="104" w:right="0" w:firstLine="0"/>
        <w:jc w:val="left"/>
        <w:rPr>
          <w:position w:val="-89"/>
          <w:sz w:val="145"/>
        </w:rPr>
      </w:pPr>
      <w:r>
        <w:rPr>
          <w:color w:val="FFFFFF"/>
          <w:spacing w:val="-6"/>
          <w:sz w:val="16"/>
        </w:rPr>
        <w:t>What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you're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not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changing;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you're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choosing</w:t>
      </w:r>
      <w:r>
        <w:rPr>
          <w:color w:val="FFFFFF"/>
          <w:sz w:val="16"/>
        </w:rPr>
        <w:tab/>
      </w:r>
      <w:r>
        <w:rPr>
          <w:color w:val="FFFFFF"/>
          <w:spacing w:val="-10"/>
          <w:position w:val="-89"/>
          <w:sz w:val="145"/>
        </w:rPr>
        <w:t>”</w:t>
      </w:r>
    </w:p>
    <w:p>
      <w:pPr>
        <w:spacing w:after="0"/>
        <w:jc w:val="left"/>
        <w:rPr>
          <w:position w:val="-89"/>
          <w:sz w:val="145"/>
        </w:rPr>
        <w:sectPr>
          <w:type w:val="continuous"/>
          <w:pgSz w:w="12240" w:h="15840"/>
          <w:pgMar w:top="560" w:bottom="280" w:left="1440" w:right="1440"/>
          <w:cols w:num="2" w:equalWidth="0">
            <w:col w:w="1815" w:space="1169"/>
            <w:col w:w="6376"/>
          </w:cols>
        </w:sectPr>
      </w:pPr>
    </w:p>
    <w:p>
      <w:pPr>
        <w:pStyle w:val="BodyText"/>
        <w:spacing w:line="302" w:lineRule="auto" w:before="22"/>
        <w:ind w:left="104" w:right="3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0259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025900"/>
                          <a:chExt cx="6066790" cy="4025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17pt;mso-position-horizontal-relative:page;mso-position-vertical-relative:page;z-index:-15777280" id="docshapegroup1" coordorigin="1341,560" coordsize="9554,6340">
                <v:rect style="position:absolute;left:1341;top:5108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8" o:title=""/>
                </v:shape>
                <v:shape style="position:absolute;left:1341;top:983;width:4777;height:4126" type="#_x0000_t75" id="docshape4" stroked="false">
                  <v:imagedata r:id="rId10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Reggi Dineen is a paralegal in Fennemore’s Trusts and Estates and Wealth Preservation group</w:t>
      </w:r>
      <w:r>
        <w:rPr>
          <w:color w:val="6E6158"/>
          <w:spacing w:val="40"/>
        </w:rPr>
        <w:t> </w:t>
      </w:r>
      <w:r>
        <w:rPr>
          <w:color w:val="6E6158"/>
        </w:rPr>
        <w:t>with over 37 years of experience in the legal field.</w:t>
      </w:r>
    </w:p>
    <w:p>
      <w:pPr>
        <w:pStyle w:val="BodyText"/>
        <w:spacing w:line="295" w:lineRule="auto" w:before="186"/>
        <w:ind w:left="104" w:right="374"/>
      </w:pPr>
      <w:r>
        <w:rPr>
          <w:color w:val="6E6158"/>
        </w:rPr>
        <w:t>Throughout her career, Reggi has demonstrated proficiency in paralegal work for estate </w:t>
      </w:r>
      <w:r>
        <w:rPr>
          <w:color w:val="6E6158"/>
        </w:rPr>
        <w:t>and trust administration, probate litigation, conservatorship/guardianship, and estate planning</w:t>
      </w:r>
      <w:r>
        <w:rPr>
          <w:color w:val="6E6158"/>
          <w:spacing w:val="40"/>
        </w:rPr>
        <w:t> </w:t>
      </w:r>
      <w:r>
        <w:rPr>
          <w:color w:val="6E6158"/>
        </w:rPr>
        <w:t>attorneys. She has successfully managed cases from start to finish, coordinating critical court</w:t>
      </w:r>
      <w:r>
        <w:rPr>
          <w:color w:val="6E6158"/>
          <w:spacing w:val="40"/>
        </w:rPr>
        <w:t> </w:t>
      </w:r>
      <w:r>
        <w:rPr>
          <w:color w:val="6E6158"/>
        </w:rPr>
        <w:t>dates,</w:t>
      </w:r>
      <w:r>
        <w:rPr>
          <w:color w:val="6E6158"/>
          <w:spacing w:val="33"/>
        </w:rPr>
        <w:t> </w:t>
      </w:r>
      <w:r>
        <w:rPr>
          <w:color w:val="6E6158"/>
        </w:rPr>
        <w:t>drafting</w:t>
      </w:r>
      <w:r>
        <w:rPr>
          <w:color w:val="6E6158"/>
          <w:spacing w:val="33"/>
        </w:rPr>
        <w:t> </w:t>
      </w:r>
      <w:r>
        <w:rPr>
          <w:color w:val="6E6158"/>
        </w:rPr>
        <w:t>legal</w:t>
      </w:r>
      <w:r>
        <w:rPr>
          <w:color w:val="6E6158"/>
          <w:spacing w:val="33"/>
        </w:rPr>
        <w:t> </w:t>
      </w:r>
      <w:r>
        <w:rPr>
          <w:color w:val="6E6158"/>
        </w:rPr>
        <w:t>documents,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ensuring</w:t>
      </w:r>
      <w:r>
        <w:rPr>
          <w:color w:val="6E6158"/>
          <w:spacing w:val="33"/>
        </w:rPr>
        <w:t> </w:t>
      </w:r>
      <w:r>
        <w:rPr>
          <w:color w:val="6E6158"/>
        </w:rPr>
        <w:t>timely</w:t>
      </w:r>
      <w:r>
        <w:rPr>
          <w:color w:val="6E6158"/>
          <w:spacing w:val="33"/>
        </w:rPr>
        <w:t> </w:t>
      </w:r>
      <w:r>
        <w:rPr>
          <w:color w:val="6E6158"/>
        </w:rPr>
        <w:t>filings.</w:t>
      </w:r>
      <w:r>
        <w:rPr>
          <w:color w:val="6E6158"/>
          <w:spacing w:val="33"/>
        </w:rPr>
        <w:t> </w:t>
      </w:r>
      <w:r>
        <w:rPr>
          <w:color w:val="6E6158"/>
        </w:rPr>
        <w:t>She</w:t>
      </w:r>
      <w:r>
        <w:rPr>
          <w:color w:val="6E6158"/>
          <w:spacing w:val="33"/>
        </w:rPr>
        <w:t> </w:t>
      </w:r>
      <w:r>
        <w:rPr>
          <w:color w:val="6E6158"/>
        </w:rPr>
        <w:t>has</w:t>
      </w:r>
      <w:r>
        <w:rPr>
          <w:color w:val="6E6158"/>
          <w:spacing w:val="33"/>
        </w:rPr>
        <w:t> </w:t>
      </w:r>
      <w:r>
        <w:rPr>
          <w:color w:val="6E6158"/>
        </w:rPr>
        <w:t>trained</w:t>
      </w:r>
      <w:r>
        <w:rPr>
          <w:color w:val="6E6158"/>
          <w:spacing w:val="33"/>
        </w:rPr>
        <w:t> </w:t>
      </w:r>
      <w:r>
        <w:rPr>
          <w:color w:val="6E6158"/>
        </w:rPr>
        <w:t>numerous</w:t>
      </w:r>
    </w:p>
    <w:p>
      <w:pPr>
        <w:pStyle w:val="BodyText"/>
        <w:spacing w:line="297" w:lineRule="auto" w:before="1"/>
        <w:ind w:left="104" w:right="249"/>
      </w:pPr>
      <w:r>
        <w:rPr>
          <w:color w:val="6E6158"/>
        </w:rPr>
        <w:t>paralegals and legal assistants in probate procedures and requirements and has worked closely</w:t>
      </w:r>
      <w:r>
        <w:rPr>
          <w:color w:val="6E6158"/>
          <w:spacing w:val="40"/>
        </w:rPr>
        <w:t> </w:t>
      </w:r>
      <w:r>
        <w:rPr>
          <w:color w:val="6E6158"/>
        </w:rPr>
        <w:t>with court clerks on various probate matters. She has also created intricate spreadsheets and</w:t>
      </w:r>
      <w:r>
        <w:rPr>
          <w:color w:val="6E6158"/>
          <w:spacing w:val="40"/>
        </w:rPr>
        <w:t> </w:t>
      </w:r>
      <w:r>
        <w:rPr>
          <w:color w:val="6E6158"/>
        </w:rPr>
        <w:t>various</w:t>
      </w:r>
      <w:r>
        <w:rPr>
          <w:color w:val="6E6158"/>
          <w:spacing w:val="35"/>
        </w:rPr>
        <w:t> </w:t>
      </w:r>
      <w:r>
        <w:rPr>
          <w:color w:val="6E6158"/>
        </w:rPr>
        <w:t>tools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help</w:t>
      </w:r>
      <w:r>
        <w:rPr>
          <w:color w:val="6E6158"/>
          <w:spacing w:val="35"/>
        </w:rPr>
        <w:t> </w:t>
      </w:r>
      <w:r>
        <w:rPr>
          <w:color w:val="6E6158"/>
        </w:rPr>
        <w:t>her</w:t>
      </w:r>
      <w:r>
        <w:rPr>
          <w:color w:val="6E6158"/>
          <w:spacing w:val="35"/>
        </w:rPr>
        <w:t> </w:t>
      </w:r>
      <w:r>
        <w:rPr>
          <w:color w:val="6E6158"/>
        </w:rPr>
        <w:t>work</w:t>
      </w:r>
      <w:r>
        <w:rPr>
          <w:color w:val="6E6158"/>
          <w:spacing w:val="35"/>
        </w:rPr>
        <w:t> </w:t>
      </w:r>
      <w:r>
        <w:rPr>
          <w:color w:val="6E6158"/>
        </w:rPr>
        <w:t>efficiently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complex</w:t>
      </w:r>
      <w:r>
        <w:rPr>
          <w:color w:val="6E6158"/>
          <w:spacing w:val="35"/>
        </w:rPr>
        <w:t> </w:t>
      </w:r>
      <w:r>
        <w:rPr>
          <w:color w:val="6E6158"/>
        </w:rPr>
        <w:t>estate</w:t>
      </w:r>
      <w:r>
        <w:rPr>
          <w:color w:val="6E6158"/>
          <w:spacing w:val="35"/>
        </w:rPr>
        <w:t> </w:t>
      </w:r>
      <w:r>
        <w:rPr>
          <w:color w:val="6E6158"/>
        </w:rPr>
        <w:t>accountings,</w:t>
      </w:r>
      <w:r>
        <w:rPr>
          <w:color w:val="6E6158"/>
          <w:spacing w:val="35"/>
        </w:rPr>
        <w:t> </w:t>
      </w:r>
      <w:r>
        <w:rPr>
          <w:color w:val="6E6158"/>
        </w:rPr>
        <w:t>conservatorship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reports,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probate</w:t>
      </w:r>
      <w:r>
        <w:rPr>
          <w:color w:val="6E6158"/>
          <w:spacing w:val="14"/>
        </w:rPr>
        <w:t> </w:t>
      </w:r>
      <w:r>
        <w:rPr>
          <w:color w:val="6E6158"/>
        </w:rPr>
        <w:t>court’s</w:t>
      </w:r>
      <w:r>
        <w:rPr>
          <w:color w:val="6E6158"/>
          <w:spacing w:val="13"/>
        </w:rPr>
        <w:t> </w:t>
      </w:r>
      <w:r>
        <w:rPr>
          <w:color w:val="6E6158"/>
        </w:rPr>
        <w:t>documents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process.</w:t>
      </w:r>
    </w:p>
    <w:p>
      <w:pPr>
        <w:pStyle w:val="BodyText"/>
        <w:spacing w:before="14"/>
      </w:pPr>
    </w:p>
    <w:p>
      <w:pPr>
        <w:pStyle w:val="BodyText"/>
        <w:spacing w:line="295" w:lineRule="auto"/>
        <w:ind w:left="104" w:right="249"/>
      </w:pPr>
      <w:r>
        <w:rPr>
          <w:color w:val="6E6158"/>
        </w:rPr>
        <w:t>Reggi enjoys working with her clients on probate procedures and keeping them informed of the</w:t>
      </w:r>
      <w:r>
        <w:rPr>
          <w:color w:val="6E6158"/>
          <w:spacing w:val="40"/>
        </w:rPr>
        <w:t> </w:t>
      </w:r>
      <w:r>
        <w:rPr>
          <w:color w:val="6E6158"/>
        </w:rPr>
        <w:t>status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their</w:t>
      </w:r>
      <w:r>
        <w:rPr>
          <w:color w:val="6E6158"/>
          <w:spacing w:val="25"/>
        </w:rPr>
        <w:t> </w:t>
      </w:r>
      <w:r>
        <w:rPr>
          <w:color w:val="6E6158"/>
        </w:rPr>
        <w:t>cases.</w:t>
      </w:r>
      <w:r>
        <w:rPr>
          <w:color w:val="6E6158"/>
          <w:spacing w:val="25"/>
        </w:rPr>
        <w:t> </w:t>
      </w:r>
      <w:r>
        <w:rPr>
          <w:color w:val="6E6158"/>
        </w:rPr>
        <w:t>Probate</w:t>
      </w:r>
      <w:r>
        <w:rPr>
          <w:color w:val="6E6158"/>
          <w:spacing w:val="25"/>
        </w:rPr>
        <w:t> </w:t>
      </w:r>
      <w:r>
        <w:rPr>
          <w:color w:val="6E6158"/>
        </w:rPr>
        <w:t>cases</w:t>
      </w:r>
      <w:r>
        <w:rPr>
          <w:color w:val="6E6158"/>
          <w:spacing w:val="25"/>
        </w:rPr>
        <w:t> </w:t>
      </w:r>
      <w:r>
        <w:rPr>
          <w:color w:val="6E6158"/>
        </w:rPr>
        <w:t>can</w:t>
      </w:r>
      <w:r>
        <w:rPr>
          <w:color w:val="6E6158"/>
          <w:spacing w:val="25"/>
        </w:rPr>
        <w:t> </w:t>
      </w:r>
      <w:r>
        <w:rPr>
          <w:color w:val="6E6158"/>
        </w:rPr>
        <w:t>be</w:t>
      </w:r>
      <w:r>
        <w:rPr>
          <w:color w:val="6E6158"/>
          <w:spacing w:val="25"/>
        </w:rPr>
        <w:t> </w:t>
      </w:r>
      <w:r>
        <w:rPr>
          <w:color w:val="6E6158"/>
        </w:rPr>
        <w:t>very</w:t>
      </w:r>
      <w:r>
        <w:rPr>
          <w:color w:val="6E6158"/>
          <w:spacing w:val="25"/>
        </w:rPr>
        <w:t> </w:t>
      </w:r>
      <w:r>
        <w:rPr>
          <w:color w:val="6E6158"/>
        </w:rPr>
        <w:t>stressful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she</w:t>
      </w:r>
      <w:r>
        <w:rPr>
          <w:color w:val="6E6158"/>
          <w:spacing w:val="25"/>
        </w:rPr>
        <w:t> </w:t>
      </w:r>
      <w:r>
        <w:rPr>
          <w:color w:val="6E6158"/>
        </w:rPr>
        <w:t>feels</w:t>
      </w:r>
      <w:r>
        <w:rPr>
          <w:color w:val="6E6158"/>
          <w:spacing w:val="25"/>
        </w:rPr>
        <w:t> </w:t>
      </w:r>
      <w:r>
        <w:rPr>
          <w:color w:val="6E6158"/>
        </w:rPr>
        <w:t>responsible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ensuring her clients know the process and what will come next. Reggi holds a Paralegal Certificate from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Denver</w:t>
      </w:r>
      <w:r>
        <w:rPr>
          <w:color w:val="6E6158"/>
          <w:spacing w:val="34"/>
        </w:rPr>
        <w:t> </w:t>
      </w:r>
      <w:r>
        <w:rPr>
          <w:color w:val="6E6158"/>
        </w:rPr>
        <w:t>Paralegal</w:t>
      </w:r>
      <w:r>
        <w:rPr>
          <w:color w:val="6E6158"/>
          <w:spacing w:val="34"/>
        </w:rPr>
        <w:t> </w:t>
      </w:r>
      <w:r>
        <w:rPr>
          <w:color w:val="6E6158"/>
        </w:rPr>
        <w:t>Institute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has</w:t>
      </w:r>
      <w:r>
        <w:rPr>
          <w:color w:val="6E6158"/>
          <w:spacing w:val="34"/>
        </w:rPr>
        <w:t> </w:t>
      </w:r>
      <w:r>
        <w:rPr>
          <w:color w:val="6E6158"/>
        </w:rPr>
        <w:t>completed</w:t>
      </w:r>
      <w:r>
        <w:rPr>
          <w:color w:val="6E6158"/>
          <w:spacing w:val="34"/>
        </w:rPr>
        <w:t> </w:t>
      </w:r>
      <w:r>
        <w:rPr>
          <w:color w:val="6E6158"/>
        </w:rPr>
        <w:t>various</w:t>
      </w:r>
      <w:r>
        <w:rPr>
          <w:color w:val="6E6158"/>
          <w:spacing w:val="34"/>
        </w:rPr>
        <w:t> </w:t>
      </w:r>
      <w:r>
        <w:rPr>
          <w:color w:val="6E6158"/>
        </w:rPr>
        <w:t>legal</w:t>
      </w:r>
      <w:r>
        <w:rPr>
          <w:color w:val="6E6158"/>
          <w:spacing w:val="34"/>
        </w:rPr>
        <w:t> </w:t>
      </w:r>
      <w:r>
        <w:rPr>
          <w:color w:val="6E6158"/>
        </w:rPr>
        <w:t>secretarial</w:t>
      </w:r>
      <w:r>
        <w:rPr>
          <w:color w:val="6E6158"/>
          <w:spacing w:val="34"/>
        </w:rPr>
        <w:t> </w:t>
      </w:r>
      <w:r>
        <w:rPr>
          <w:color w:val="6E6158"/>
        </w:rPr>
        <w:t>courses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</w:p>
    <w:p>
      <w:pPr>
        <w:pStyle w:val="BodyText"/>
        <w:spacing w:before="1"/>
        <w:ind w:left="104"/>
      </w:pPr>
      <w:r>
        <w:rPr>
          <w:color w:val="6E6158"/>
        </w:rPr>
        <w:t>Northeast</w:t>
      </w:r>
      <w:r>
        <w:rPr>
          <w:color w:val="6E6158"/>
          <w:spacing w:val="14"/>
        </w:rPr>
        <w:t> </w:t>
      </w:r>
      <w:r>
        <w:rPr>
          <w:color w:val="6E6158"/>
        </w:rPr>
        <w:t>Missouri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University.</w:t>
      </w:r>
    </w:p>
    <w:p>
      <w:pPr>
        <w:pStyle w:val="BodyText"/>
        <w:spacing w:before="14"/>
      </w:pPr>
    </w:p>
    <w:p>
      <w:pPr>
        <w:pStyle w:val="BodyText"/>
        <w:spacing w:line="302" w:lineRule="auto" w:before="1"/>
        <w:ind w:left="104" w:right="374"/>
      </w:pPr>
      <w:r>
        <w:rPr>
          <w:color w:val="6E6158"/>
        </w:rPr>
        <w:t>In her free time, Reggi loves spending time with her family, traveling, biking, cooking, </w:t>
      </w:r>
      <w:r>
        <w:rPr>
          <w:color w:val="6E6158"/>
        </w:rPr>
        <w:t>crafting,</w:t>
      </w:r>
      <w:r>
        <w:rPr>
          <w:color w:val="6E6158"/>
          <w:spacing w:val="40"/>
        </w:rPr>
        <w:t> </w:t>
      </w:r>
      <w:r>
        <w:rPr>
          <w:color w:val="6E6158"/>
        </w:rPr>
        <w:t>and playing video games.</w:t>
      </w:r>
    </w:p>
    <w:p>
      <w:pPr>
        <w:pStyle w:val="Heading1"/>
        <w:spacing w:before="15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1"/>
        <w:ind w:left="104" w:right="0" w:firstLine="0"/>
        <w:jc w:val="left"/>
        <w:rPr>
          <w:b/>
          <w:sz w:val="29"/>
        </w:rPr>
      </w:pPr>
      <w:r>
        <w:rPr>
          <w:b/>
          <w:color w:val="6E6158"/>
          <w:sz w:val="29"/>
        </w:rPr>
        <w:t>OTHER</w:t>
      </w:r>
      <w:r>
        <w:rPr>
          <w:b/>
          <w:color w:val="6E6158"/>
          <w:spacing w:val="8"/>
          <w:sz w:val="29"/>
        </w:rPr>
        <w:t> </w:t>
      </w:r>
      <w:r>
        <w:rPr>
          <w:b/>
          <w:color w:val="6E6158"/>
          <w:spacing w:val="-2"/>
          <w:sz w:val="29"/>
        </w:rPr>
        <w:t>EXPERIENCE</w:t>
      </w:r>
    </w:p>
    <w:p>
      <w:pPr>
        <w:pStyle w:val="BodyText"/>
        <w:spacing w:line="420" w:lineRule="auto" w:before="217"/>
        <w:ind w:left="356" w:right="6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197624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60985pt;width:1.65pt;height:1.65pt;mso-position-horizontal-relative:page;mso-position-vertical-relative:paragraph;z-index:15729152" id="docshape7" coordorigin="1675,311" coordsize="33,33" path="m1696,344l1687,344,1683,342,1676,336,1675,332,1675,323,1676,319,1683,313,1687,311,1696,311,1699,313,1706,319,1707,323,1707,327,1707,332,1706,336,1699,342,1696,3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455990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904732pt;width:1.65pt;height:1.65pt;mso-position-horizontal-relative:page;mso-position-vertical-relative:paragraph;z-index:15729664" id="docshape8" coordorigin="1675,718" coordsize="33,33" path="m1696,751l1687,751,1683,749,1676,743,1675,739,1675,730,1676,726,1683,720,1687,718,1696,718,1699,720,1706,726,1707,730,1707,734,1707,739,1706,743,1699,749,1696,7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Wealth Preservation Probate and Elder </w:t>
      </w:r>
      <w:r>
        <w:rPr>
          <w:color w:val="6E6158"/>
        </w:rPr>
        <w:t>Law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63987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8390pt;width:1.65pt;height:1.65pt;mso-position-horizontal-relative:page;mso-position-vertical-relative:paragraph;z-index:15730176" id="docshape9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Guardianships</w:t>
      </w:r>
      <w:r>
        <w:rPr>
          <w:color w:val="6E6158"/>
          <w:spacing w:val="14"/>
        </w:rPr>
        <w:t> </w:t>
      </w:r>
      <w:r>
        <w:rPr>
          <w:color w:val="6E6158"/>
        </w:rPr>
        <w:t>&amp;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Conservatorships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Civil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302" w:lineRule="auto" w:before="174"/>
        <w:ind w:left="356" w:right="59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1200" id="docshape11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356192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679pt;width:1.65pt;height:1.65pt;mso-position-horizontal-relative:page;mso-position-vertical-relative:paragraph;z-index:15731712" id="docshape12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Insurance Defense </w:t>
      </w:r>
      <w:r>
        <w:rPr>
          <w:color w:val="6E6158"/>
        </w:rPr>
        <w:t>Litigation Trusts &amp; Estates</w:t>
      </w:r>
    </w:p>
    <w:p>
      <w:pPr>
        <w:pStyle w:val="Heading1"/>
        <w:spacing w:before="274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152832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068pt;width:1.65pt;height:1.65pt;mso-position-horizontal-relative:page;mso-position-vertical-relative:paragraph;z-index:15732224" id="docshape1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772"/>
      <w:jc w:val="center"/>
    </w:pPr>
    <w:rPr>
      <w:rFonts w:ascii="Century Gothic" w:hAnsi="Century Gothic" w:eastAsia="Century Gothic" w:cs="Century Gothic"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services/trusts-estates/" TargetMode="External"/><Relationship Id="rId6" Type="http://schemas.openxmlformats.org/officeDocument/2006/relationships/hyperlink" Target="https://www.fennemorelaw.com/contact-us/denver-2/" TargetMode="External"/><Relationship Id="rId7" Type="http://schemas.openxmlformats.org/officeDocument/2006/relationships/hyperlink" Target="mailto:rdineen@fennemorelaw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ennemorelaw.com/" TargetMode="External"/><Relationship Id="rId10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2024-12-04T08:19:40Z</dcterms:created>
  <dcterms:modified xsi:type="dcterms:W3CDTF">2024-12-04T08:19:40Z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