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48113" y="1369338"/>
                            <a:ext cx="18034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0" h="320675">
                                <a:moveTo>
                                  <a:pt x="1803400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03400" y="320382"/>
                                </a:lnTo>
                                <a:lnTo>
                                  <a:pt x="1803400" y="315214"/>
                                </a:lnTo>
                                <a:close/>
                              </a:path>
                              <a:path w="1803400" h="320675">
                                <a:moveTo>
                                  <a:pt x="1803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03400" y="5168"/>
                                </a:lnTo>
                                <a:lnTo>
                                  <a:pt x="180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ALEXA K.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SMITH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619.595.3211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619.231.4372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alexa.smith@fennemorelaw.com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45;top:2156;width:2840;height:505" id="docshape5" coordorigin="5745,2156" coordsize="2840,505" path="m8585,2653l5745,2653,5745,2661,8585,2661,8585,2653xm8585,2156l5745,2156,5745,2165,8585,2165,8585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ALEXA K.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SMITH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619.595.3211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619.231.4372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alexa.smith@fennemorelaw.com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ALEXA</w:t>
      </w:r>
      <w:r>
        <w:rPr>
          <w:color w:val="FF8100"/>
          <w:spacing w:val="5"/>
        </w:rPr>
        <w:t> </w:t>
      </w:r>
      <w:r>
        <w:rPr>
          <w:color w:val="FF8100"/>
        </w:rPr>
        <w:t>K.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SMITH</w:t>
      </w:r>
    </w:p>
    <w:p>
      <w:pPr>
        <w:pStyle w:val="BodyText"/>
        <w:spacing w:line="297" w:lineRule="auto" w:before="147"/>
        <w:ind w:left="104" w:right="349"/>
      </w:pPr>
      <w:r>
        <w:rPr>
          <w:color w:val="6E6158"/>
        </w:rPr>
        <w:t>Alexa K. Smith is an associate in Fennemore’s Business Litigation group.</w:t>
      </w:r>
      <w:r>
        <w:rPr>
          <w:color w:val="6E6158"/>
          <w:spacing w:val="79"/>
        </w:rPr>
        <w:t> </w:t>
      </w:r>
      <w:r>
        <w:rPr>
          <w:color w:val="6E6158"/>
        </w:rPr>
        <w:t>In her practice, she works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broad</w:t>
      </w:r>
      <w:r>
        <w:rPr>
          <w:color w:val="6E6158"/>
          <w:spacing w:val="23"/>
        </w:rPr>
        <w:t> </w:t>
      </w:r>
      <w:r>
        <w:rPr>
          <w:color w:val="6E6158"/>
        </w:rPr>
        <w:t>range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clients</w:t>
      </w:r>
      <w:r>
        <w:rPr>
          <w:color w:val="6E6158"/>
          <w:spacing w:val="23"/>
        </w:rPr>
        <w:t> </w:t>
      </w:r>
      <w:r>
        <w:rPr>
          <w:color w:val="6E6158"/>
        </w:rPr>
        <w:t>such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general</w:t>
      </w:r>
      <w:r>
        <w:rPr>
          <w:color w:val="6E6158"/>
          <w:spacing w:val="23"/>
        </w:rPr>
        <w:t> </w:t>
      </w:r>
      <w:r>
        <w:rPr>
          <w:color w:val="6E6158"/>
        </w:rPr>
        <w:t>contractors,</w:t>
      </w:r>
      <w:r>
        <w:rPr>
          <w:color w:val="6E6158"/>
          <w:spacing w:val="23"/>
        </w:rPr>
        <w:t> </w:t>
      </w:r>
      <w:r>
        <w:rPr>
          <w:color w:val="6E6158"/>
        </w:rPr>
        <w:t>small</w:t>
      </w:r>
      <w:r>
        <w:rPr>
          <w:color w:val="6E6158"/>
          <w:spacing w:val="23"/>
        </w:rPr>
        <w:t> </w:t>
      </w:r>
      <w:r>
        <w:rPr>
          <w:color w:val="6E6158"/>
        </w:rPr>
        <w:t>business</w:t>
      </w:r>
      <w:r>
        <w:rPr>
          <w:color w:val="6E6158"/>
          <w:spacing w:val="23"/>
        </w:rPr>
        <w:t> </w:t>
      </w:r>
      <w:r>
        <w:rPr>
          <w:color w:val="6E6158"/>
        </w:rPr>
        <w:t>owners,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nonprofits on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  <w:r>
        <w:rPr>
          <w:color w:val="6E6158"/>
          <w:spacing w:val="35"/>
        </w:rPr>
        <w:t> </w:t>
      </w:r>
      <w:r>
        <w:rPr>
          <w:color w:val="6E6158"/>
        </w:rPr>
        <w:t>variety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commercial</w:t>
      </w:r>
      <w:r>
        <w:rPr>
          <w:color w:val="6E6158"/>
          <w:spacing w:val="35"/>
        </w:rPr>
        <w:t> </w:t>
      </w:r>
      <w:r>
        <w:rPr>
          <w:color w:val="6E6158"/>
        </w:rPr>
        <w:t>litigation</w:t>
      </w:r>
      <w:r>
        <w:rPr>
          <w:color w:val="6E6158"/>
          <w:spacing w:val="35"/>
        </w:rPr>
        <w:t> </w:t>
      </w:r>
      <w:r>
        <w:rPr>
          <w:color w:val="6E6158"/>
        </w:rPr>
        <w:t>matters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insurance</w:t>
      </w:r>
      <w:r>
        <w:rPr>
          <w:color w:val="6E6158"/>
          <w:spacing w:val="35"/>
        </w:rPr>
        <w:t> </w:t>
      </w:r>
      <w:r>
        <w:rPr>
          <w:color w:val="6E6158"/>
        </w:rPr>
        <w:t>coverage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construction</w:t>
      </w:r>
    </w:p>
    <w:p>
      <w:pPr>
        <w:pStyle w:val="BodyText"/>
        <w:spacing w:line="229" w:lineRule="exact"/>
        <w:ind w:left="104"/>
      </w:pPr>
      <w:r>
        <w:rPr>
          <w:color w:val="6E6158"/>
          <w:spacing w:val="-2"/>
        </w:rPr>
        <w:t>defects.</w:t>
      </w:r>
    </w:p>
    <w:p>
      <w:pPr>
        <w:pStyle w:val="BodyText"/>
        <w:spacing w:before="22"/>
        <w:ind w:left="0"/>
      </w:pPr>
    </w:p>
    <w:p>
      <w:pPr>
        <w:pStyle w:val="BodyText"/>
        <w:spacing w:line="295" w:lineRule="auto"/>
        <w:ind w:left="104" w:right="572"/>
      </w:pPr>
      <w:r>
        <w:rPr>
          <w:color w:val="6E6158"/>
        </w:rPr>
        <w:t>While in law school, Alexa served in multiple roles advocating on behalf of children, with a focus</w:t>
      </w:r>
      <w:r>
        <w:rPr>
          <w:color w:val="6E6158"/>
          <w:spacing w:val="40"/>
        </w:rPr>
        <w:t> </w:t>
      </w:r>
      <w:r>
        <w:rPr>
          <w:color w:val="6E6158"/>
        </w:rPr>
        <w:t>on children in foster care.</w:t>
      </w:r>
      <w:r>
        <w:rPr>
          <w:color w:val="6E6158"/>
          <w:spacing w:val="80"/>
        </w:rPr>
        <w:t> </w:t>
      </w:r>
      <w:r>
        <w:rPr>
          <w:color w:val="6E6158"/>
        </w:rPr>
        <w:t>Alexa served as a research assistant to then Assistant Dean Dalton, University of San Diego School of Law, researching developing case law on education and</w:t>
      </w:r>
      <w:r>
        <w:rPr>
          <w:color w:val="6E6158"/>
          <w:spacing w:val="40"/>
        </w:rPr>
        <w:t> </w:t>
      </w:r>
      <w:r>
        <w:rPr>
          <w:color w:val="6E6158"/>
        </w:rPr>
        <w:t>disciplinary law.</w:t>
      </w:r>
      <w:r>
        <w:rPr>
          <w:color w:val="6E6158"/>
          <w:spacing w:val="80"/>
        </w:rPr>
        <w:t> </w:t>
      </w:r>
      <w:r>
        <w:rPr>
          <w:color w:val="6E6158"/>
        </w:rPr>
        <w:t>She also served as a legal intern at Riverside County Counsel in their Child</w:t>
      </w:r>
      <w:r>
        <w:rPr>
          <w:color w:val="6E6158"/>
          <w:spacing w:val="40"/>
        </w:rPr>
        <w:t> </w:t>
      </w:r>
      <w:r>
        <w:rPr>
          <w:color w:val="6E6158"/>
        </w:rPr>
        <w:t>Welfare Division. Alexa’s experience as an extern with the Children’s Advocacy Institute’s policy</w:t>
      </w:r>
      <w:r>
        <w:rPr>
          <w:color w:val="6E6158"/>
          <w:spacing w:val="40"/>
        </w:rPr>
        <w:t> </w:t>
      </w:r>
      <w:r>
        <w:rPr>
          <w:color w:val="6E6158"/>
        </w:rPr>
        <w:t>clinic</w:t>
      </w:r>
      <w:r>
        <w:rPr>
          <w:color w:val="6E6158"/>
          <w:spacing w:val="32"/>
        </w:rPr>
        <w:t> </w:t>
      </w:r>
      <w:r>
        <w:rPr>
          <w:color w:val="6E6158"/>
        </w:rPr>
        <w:t>researching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advocating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developing</w:t>
      </w:r>
      <w:r>
        <w:rPr>
          <w:color w:val="6E6158"/>
          <w:spacing w:val="32"/>
        </w:rPr>
        <w:t> </w:t>
      </w:r>
      <w:r>
        <w:rPr>
          <w:color w:val="6E6158"/>
        </w:rPr>
        <w:t>law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benefit</w:t>
      </w:r>
      <w:r>
        <w:rPr>
          <w:color w:val="6E6158"/>
          <w:spacing w:val="32"/>
        </w:rPr>
        <w:t> </w:t>
      </w:r>
      <w:r>
        <w:rPr>
          <w:color w:val="6E6158"/>
        </w:rPr>
        <w:t>children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participation</w:t>
      </w:r>
      <w:r>
        <w:rPr>
          <w:color w:val="6E6158"/>
          <w:spacing w:val="32"/>
        </w:rPr>
        <w:t> </w:t>
      </w:r>
      <w:r>
        <w:rPr>
          <w:color w:val="6E6158"/>
        </w:rPr>
        <w:t>in the Advocated for Children and Education Club at University of San Diego taught Alexa</w:t>
      </w:r>
      <w:r>
        <w:rPr>
          <w:color w:val="6E6158"/>
          <w:spacing w:val="40"/>
        </w:rPr>
        <w:t> </w:t>
      </w:r>
      <w:r>
        <w:rPr>
          <w:color w:val="6E6158"/>
        </w:rPr>
        <w:t>invaluable lessons in research and advocacy.</w:t>
      </w:r>
      <w:r>
        <w:rPr>
          <w:color w:val="6E6158"/>
          <w:spacing w:val="80"/>
        </w:rPr>
        <w:t> </w:t>
      </w:r>
      <w:r>
        <w:rPr>
          <w:color w:val="6E6158"/>
        </w:rPr>
        <w:t>Alexa’s passion for advocating on behalf of disadvantaged</w:t>
      </w:r>
      <w:r>
        <w:rPr>
          <w:color w:val="6E6158"/>
          <w:spacing w:val="31"/>
        </w:rPr>
        <w:t> </w:t>
      </w:r>
      <w:r>
        <w:rPr>
          <w:color w:val="6E6158"/>
        </w:rPr>
        <w:t>children</w:t>
      </w:r>
      <w:r>
        <w:rPr>
          <w:color w:val="6E6158"/>
          <w:spacing w:val="31"/>
        </w:rPr>
        <w:t> </w:t>
      </w:r>
      <w:r>
        <w:rPr>
          <w:color w:val="6E6158"/>
        </w:rPr>
        <w:t>provided</w:t>
      </w:r>
      <w:r>
        <w:rPr>
          <w:color w:val="6E6158"/>
          <w:spacing w:val="31"/>
        </w:rPr>
        <w:t> </w:t>
      </w:r>
      <w:r>
        <w:rPr>
          <w:color w:val="6E6158"/>
        </w:rPr>
        <w:t>great</w:t>
      </w:r>
      <w:r>
        <w:rPr>
          <w:color w:val="6E6158"/>
          <w:spacing w:val="31"/>
        </w:rPr>
        <w:t> </w:t>
      </w:r>
      <w:r>
        <w:rPr>
          <w:color w:val="6E6158"/>
        </w:rPr>
        <w:t>insight</w:t>
      </w:r>
      <w:r>
        <w:rPr>
          <w:color w:val="6E6158"/>
          <w:spacing w:val="31"/>
        </w:rPr>
        <w:t> </w:t>
      </w:r>
      <w:r>
        <w:rPr>
          <w:color w:val="6E6158"/>
        </w:rPr>
        <w:t>into</w:t>
      </w:r>
      <w:r>
        <w:rPr>
          <w:color w:val="6E6158"/>
          <w:spacing w:val="31"/>
        </w:rPr>
        <w:t> </w:t>
      </w:r>
      <w:r>
        <w:rPr>
          <w:color w:val="6E6158"/>
        </w:rPr>
        <w:t>how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advocate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behalf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clients.</w:t>
      </w:r>
    </w:p>
    <w:p>
      <w:pPr>
        <w:pStyle w:val="BodyText"/>
        <w:spacing w:line="292" w:lineRule="auto" w:before="196"/>
        <w:ind w:left="104" w:right="762"/>
      </w:pPr>
      <w:r>
        <w:rPr>
          <w:color w:val="6E6158"/>
        </w:rPr>
        <w:t>Outside the office, Alexa enjoys watching crime documentaries, walking her dog, </w:t>
      </w:r>
      <w:r>
        <w:rPr>
          <w:color w:val="6E6158"/>
        </w:rPr>
        <w:t>reading</w:t>
      </w:r>
      <w:r>
        <w:rPr>
          <w:color w:val="6E6158"/>
          <w:spacing w:val="40"/>
        </w:rPr>
        <w:t> </w:t>
      </w:r>
      <w:r>
        <w:rPr>
          <w:color w:val="6E6158"/>
        </w:rPr>
        <w:t>books, and participating in a challenging Pilates class.</w:t>
      </w: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60403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56178pt;width:1.65pt;height:1.65pt;mso-position-horizontal-relative:page;mso-position-vertical-relative:paragraph;z-index:15729152" id="docshape7" coordorigin="1675,95" coordsize="33,33" path="m1696,128l1687,128,1683,126,1676,120,1675,116,1675,107,1676,103,1683,97,1687,95,1696,95,1699,97,1706,103,1707,107,1707,111,1707,116,1706,120,1699,126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152934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066pt;width:1.65pt;height:1.65pt;mso-position-horizontal-relative:page;mso-position-vertical-relative:paragraph;z-index:15729664" id="docshape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University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San</w:t>
      </w:r>
      <w:r>
        <w:rPr>
          <w:color w:val="6E6158"/>
          <w:spacing w:val="7"/>
        </w:rPr>
        <w:t> </w:t>
      </w:r>
      <w:r>
        <w:rPr>
          <w:color w:val="6E6158"/>
        </w:rPr>
        <w:t>Diego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Law,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168593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5072pt;width:1.65pt;height:1.65pt;mso-position-horizontal-relative:page;mso-position-vertical-relative:paragraph;z-index:15730176" id="docshape9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San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Diego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cum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8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152921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047pt;width:1.65pt;height:1.65pt;mso-position-horizontal-relative:page;mso-position-vertical-relative:paragraph;z-index:15730688" id="docshape1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right="7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152742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934pt;width:1.65pt;height:1.65pt;mso-position-horizontal-relative:page;mso-position-vertical-relative:paragraph;z-index:15731200" id="docshape11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411107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0682pt;width:1.65pt;height:1.65pt;mso-position-horizontal-relative:page;mso-position-vertical-relative:paragraph;z-index:15731712" id="docshape12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James D’Angelo Outstanding Child Advocate Award, Children’s Advocacy Institute, </w:t>
      </w:r>
      <w:r>
        <w:rPr>
          <w:color w:val="6E6158"/>
        </w:rPr>
        <w:t>2024 Excess of 100 hours of pro bono legal service, 2024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88"/>
        <w:ind w:right="4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2736" id="docshape14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Law Honor Scholarship, 2022-2024 Dean’s List, San Diego State University, 2017-</w:t>
      </w:r>
      <w:r>
        <w:rPr>
          <w:color w:val="6E6158"/>
        </w:rPr>
        <w:t>2020</w:t>
      </w:r>
    </w:p>
    <w:p>
      <w:pPr>
        <w:pStyle w:val="BodyText"/>
        <w:spacing w:line="420" w:lineRule="auto" w:before="7"/>
        <w:ind w:right="2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pt;width:1.65pt;height:1.65pt;mso-position-horizontal-relative:page;mso-position-vertical-relative:paragraph;z-index:15733248" id="docshape15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322253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289pt;width:1.65pt;height:1.65pt;mso-position-horizontal-relative:page;mso-position-vertical-relative:paragraph;z-index:15733760" id="docshape16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McCuen Endowed Economics Scholarship, San Diego State </w:t>
      </w:r>
      <w:r>
        <w:rPr>
          <w:color w:val="6E6158"/>
        </w:rPr>
        <w:t>University Noon Rotary Scholarship</w:t>
      </w:r>
    </w:p>
    <w:p>
      <w:pPr>
        <w:pStyle w:val="Heading1"/>
        <w:spacing w:before="3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30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152956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804pt;width:1.65pt;height:1.65pt;mso-position-horizontal-relative:page;mso-position-vertical-relative:paragraph;z-index:15734272" id="docshape1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411321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7554pt;width:1.65pt;height:1.65pt;mso-position-horizontal-relative:page;mso-position-vertical-relative:paragraph;z-index:15734784" id="docshape18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Advocates for Children and Education, 2021-</w:t>
      </w:r>
      <w:r>
        <w:rPr>
          <w:color w:val="6E6158"/>
        </w:rPr>
        <w:t>2024 Member, Women’s Law Caucus, 2021-2024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63769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121pt;width:1.65pt;height:1.65pt;mso-position-horizontal-relative:page;mso-position-vertical-relative:paragraph;z-index:15735296" id="docshape19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Society,</w:t>
      </w:r>
      <w:r>
        <w:rPr>
          <w:color w:val="6E6158"/>
          <w:spacing w:val="11"/>
        </w:rPr>
        <w:t> </w:t>
      </w:r>
      <w:r>
        <w:rPr>
          <w:color w:val="6E6158"/>
        </w:rPr>
        <w:t>2021-</w:t>
      </w:r>
      <w:r>
        <w:rPr>
          <w:color w:val="6E6158"/>
          <w:spacing w:val="-4"/>
        </w:rPr>
        <w:t>2024</w:t>
      </w:r>
    </w:p>
    <w:p>
      <w:pPr>
        <w:pStyle w:val="BodyText"/>
        <w:spacing w:line="420" w:lineRule="auto" w:before="174"/>
        <w:ind w:right="5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169764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254pt;width:1.65pt;height:1.65pt;mso-position-horizontal-relative:page;mso-position-vertical-relative:paragraph;z-index:15735808" id="docshape2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428129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1002pt;width:1.65pt;height:1.65pt;mso-position-horizontal-relative:page;mso-position-vertical-relative:paragraph;z-index:15736320" id="docshape21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Research Assistant, Assistant Dean Dalton, University of San Diego School of Law, 2022-</w:t>
      </w:r>
      <w:r>
        <w:rPr>
          <w:color w:val="6E6158"/>
        </w:rPr>
        <w:t>2024</w:t>
      </w:r>
      <w:r>
        <w:rPr>
          <w:color w:val="6E6158"/>
          <w:spacing w:val="40"/>
        </w:rPr>
        <w:t> </w:t>
      </w:r>
      <w:r>
        <w:rPr>
          <w:color w:val="6E6158"/>
        </w:rPr>
        <w:t>Legal Intern, Riverside Country Counsel, 2022</w:t>
      </w:r>
    </w:p>
    <w:p>
      <w:pPr>
        <w:pStyle w:val="BodyText"/>
        <w:spacing w:line="427" w:lineRule="auto"/>
        <w:ind w:right="2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58264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7784pt;width:1.65pt;height:1.65pt;mso-position-horizontal-relative:page;mso-position-vertical-relative:paragraph;z-index:15736832" id="docshape22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321797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8409pt;width:1.65pt;height:1.65pt;mso-position-horizontal-relative:page;mso-position-vertical-relative:paragraph;z-index:15737344" id="docshape23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Intern, Children’s Advocacy Institute, University of San Diego, </w:t>
      </w:r>
      <w:r>
        <w:rPr>
          <w:color w:val="6E6158"/>
        </w:rPr>
        <w:t>2019 Resident Advisor, San Diego State University, 2018-2020</w:t>
      </w:r>
    </w:p>
    <w:p>
      <w:pPr>
        <w:pStyle w:val="BodyText"/>
        <w:spacing w:line="420" w:lineRule="auto"/>
        <w:ind w:right="2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53547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16328pt;width:1.65pt;height:1.65pt;mso-position-horizontal-relative:page;mso-position-vertical-relative:paragraph;z-index:15737856" id="docshape24" coordorigin="1675,84" coordsize="33,33" path="m1696,117l1687,117,1683,115,1676,109,1675,105,1675,96,1676,92,1683,86,1687,84,1696,84,1699,86,1706,92,1707,96,1707,101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311912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560078pt;width:1.65pt;height:1.65pt;mso-position-horizontal-relative:page;mso-position-vertical-relative:paragraph;z-index:15738368" id="docshape25" coordorigin="1675,491" coordsize="33,33" path="m1696,524l1687,524,1683,522,1676,516,1675,512,1675,503,1676,499,1683,493,1687,491,1696,491,1699,493,1706,499,1707,503,1707,507,1707,512,1706,516,1699,522,1696,5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Intern, Chemehuevi Indian Tribe Accounting Department, </w:t>
      </w:r>
      <w:r>
        <w:rPr>
          <w:color w:val="6E6158"/>
        </w:rPr>
        <w:t>2018 Member, Phi Kappa Phi, 2019-2020</w:t>
      </w:r>
    </w:p>
    <w:p>
      <w:pPr>
        <w:pStyle w:val="BodyText"/>
        <w:spacing w:line="420" w:lineRule="auto"/>
        <w:ind w:right="48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57705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43734pt;width:1.65pt;height:1.65pt;mso-position-horizontal-relative:page;mso-position-vertical-relative:paragraph;z-index:15738880" id="docshape26" coordorigin="1675,91" coordsize="33,33" path="m1696,123l1687,123,1683,122,1676,115,1675,112,1675,103,1676,99,1683,92,1687,91,1696,91,1699,92,1706,99,1707,103,1707,107,1707,112,1706,115,1699,122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316071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87484pt;width:1.65pt;height:1.65pt;mso-position-horizontal-relative:page;mso-position-vertical-relative:paragraph;z-index:15739392" id="docshape27" coordorigin="1675,498" coordsize="33,33" path="m1696,530l1687,530,1683,529,1676,522,1675,519,1675,510,1676,506,1683,499,1687,498,1696,498,1699,499,1706,506,1707,510,1707,514,1707,519,1706,522,1699,529,1696,5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Order of the Omega, 2019-2020 Service Director, Kappa Alpha Theta, 2017-</w:t>
      </w:r>
      <w:r>
        <w:rPr>
          <w:color w:val="6E6158"/>
        </w:rPr>
        <w:t>2020</w:t>
      </w:r>
    </w:p>
    <w:p>
      <w:pPr>
        <w:pStyle w:val="Heading1"/>
        <w:spacing w:before="157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152528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122pt;width:1.65pt;height:1.65pt;mso-position-horizontal-relative:page;mso-position-vertical-relative:paragraph;z-index:15739904" id="docshape2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alexa.smith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2025-01-02T06:07:32Z</dcterms:created>
  <dcterms:modified xsi:type="dcterms:W3CDTF">2025-01-02T06:07:32Z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