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99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99990"/>
                          <a:chExt cx="6066790" cy="4999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92959" y="763308"/>
                            <a:ext cx="112649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ANDREW SANCHEZ</w:t>
                              </w:r>
                            </w:p>
                            <w:p>
                              <w:pPr>
                                <w:spacing w:before="48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56860" y="2190334"/>
                            <a:ext cx="798830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916.273.1857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66082" y="2763906"/>
                            <a:ext cx="15805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asanchez@fennemorelaw.com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8545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308012" y="4019563"/>
                            <a:ext cx="146685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Each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day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provides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own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gifts.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Marcus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Aurelius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811978"/>
                            <a:ext cx="139890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ANDREW</w:t>
                              </w:r>
                              <w:r>
                                <w:rPr>
                                  <w:b/>
                                  <w:color w:val="002E6B"/>
                                  <w:spacing w:val="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SANCHEZ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8545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3.7pt;mso-position-horizontal-relative:page;mso-position-vertical-relative:page;z-index:15728640" id="docshapegroup1" coordorigin="1341,560" coordsize="9554,7874">
                <v:rect style="position:absolute;left:1341;top:595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29;top:1762;width:1774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ANDREW SANCHEZ</w:t>
                        </w:r>
                      </w:p>
                      <w:p>
                        <w:pPr>
                          <w:spacing w:before="48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887;top:4009;width:1258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916.273.1857</w:t>
                        </w:r>
                      </w:p>
                    </w:txbxContent>
                  </v:textbox>
                  <w10:wrap type="none"/>
                </v:shape>
                <v:shape style="position:absolute;left:7272;top:4912;width:2489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asanchez@fennemorelaw.com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30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975;top:6890;width:2310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Each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day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provides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own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gifts.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Marcus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Aurelius</w:t>
                        </w:r>
                      </w:p>
                    </w:txbxContent>
                  </v:textbox>
                  <w10:wrap type="none"/>
                </v:shape>
                <v:shape style="position:absolute;left:1544;top:8137;width:2203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ANDREW</w:t>
                        </w:r>
                        <w:r>
                          <w:rPr>
                            <w:b/>
                            <w:color w:val="002E6B"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SANCHEZ</w:t>
                        </w:r>
                      </w:p>
                    </w:txbxContent>
                  </v:textbox>
                  <w10:wrap type="none"/>
                </v:shape>
                <v:shape style="position:absolute;left:8986;top:6630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4"/>
        <w:rPr>
          <w:rFonts w:ascii="Times New Roman"/>
        </w:rPr>
      </w:pPr>
    </w:p>
    <w:p>
      <w:pPr>
        <w:pStyle w:val="BodyText"/>
        <w:spacing w:line="295" w:lineRule="auto"/>
        <w:ind w:left="104" w:right="233"/>
      </w:pPr>
      <w:r>
        <w:rPr>
          <w:color w:val="6E6158"/>
        </w:rPr>
        <w:t>With over 25 years of professional experience as a paralegal, Andrew Sanchez has established a</w:t>
      </w:r>
      <w:r>
        <w:rPr>
          <w:color w:val="6E6158"/>
          <w:spacing w:val="40"/>
        </w:rPr>
        <w:t> </w:t>
      </w:r>
      <w:r>
        <w:rPr>
          <w:color w:val="6E6158"/>
        </w:rPr>
        <w:t>distinguished career in the legal field. He began his journey in 1999, earning an Associate of</w:t>
      </w:r>
      <w:r>
        <w:rPr>
          <w:color w:val="6E6158"/>
          <w:spacing w:val="40"/>
        </w:rPr>
        <w:t> </w:t>
      </w:r>
      <w:r>
        <w:rPr>
          <w:color w:val="6E6158"/>
        </w:rPr>
        <w:t>Applied Science Degree in Legal Assisting from MTI Business College (now Campus </w:t>
      </w:r>
      <w:r>
        <w:rPr>
          <w:color w:val="6E6158"/>
        </w:rPr>
        <w:t>Sacramento).</w:t>
      </w:r>
      <w:r>
        <w:rPr>
          <w:color w:val="6E6158"/>
          <w:spacing w:val="40"/>
        </w:rPr>
        <w:t> </w:t>
      </w:r>
      <w:r>
        <w:rPr>
          <w:color w:val="6E6158"/>
        </w:rPr>
        <w:t>After</w:t>
      </w:r>
      <w:r>
        <w:rPr>
          <w:color w:val="6E6158"/>
          <w:spacing w:val="24"/>
        </w:rPr>
        <w:t> </w:t>
      </w:r>
      <w:r>
        <w:rPr>
          <w:color w:val="6E6158"/>
        </w:rPr>
        <w:t>his</w:t>
      </w:r>
      <w:r>
        <w:rPr>
          <w:color w:val="6E6158"/>
          <w:spacing w:val="24"/>
        </w:rPr>
        <w:t> </w:t>
      </w:r>
      <w:r>
        <w:rPr>
          <w:color w:val="6E6158"/>
        </w:rPr>
        <w:t>first</w:t>
      </w:r>
      <w:r>
        <w:rPr>
          <w:color w:val="6E6158"/>
          <w:spacing w:val="24"/>
        </w:rPr>
        <w:t> </w:t>
      </w:r>
      <w:r>
        <w:rPr>
          <w:color w:val="6E6158"/>
        </w:rPr>
        <w:t>year</w:t>
      </w:r>
      <w:r>
        <w:rPr>
          <w:color w:val="6E6158"/>
          <w:spacing w:val="24"/>
        </w:rPr>
        <w:t> </w:t>
      </w:r>
      <w:r>
        <w:rPr>
          <w:color w:val="6E6158"/>
        </w:rPr>
        <w:t>at</w:t>
      </w:r>
      <w:r>
        <w:rPr>
          <w:color w:val="6E6158"/>
          <w:spacing w:val="24"/>
        </w:rPr>
        <w:t> </w:t>
      </w:r>
      <w:r>
        <w:rPr>
          <w:color w:val="6E6158"/>
        </w:rPr>
        <w:t>MTI,</w:t>
      </w:r>
      <w:r>
        <w:rPr>
          <w:color w:val="6E6158"/>
          <w:spacing w:val="24"/>
        </w:rPr>
        <w:t> </w:t>
      </w:r>
      <w:r>
        <w:rPr>
          <w:color w:val="6E6158"/>
        </w:rPr>
        <w:t>he</w:t>
      </w:r>
      <w:r>
        <w:rPr>
          <w:color w:val="6E6158"/>
          <w:spacing w:val="24"/>
        </w:rPr>
        <w:t> </w:t>
      </w:r>
      <w:r>
        <w:rPr>
          <w:color w:val="6E6158"/>
        </w:rPr>
        <w:t>gained</w:t>
      </w:r>
      <w:r>
        <w:rPr>
          <w:color w:val="6E6158"/>
          <w:spacing w:val="24"/>
        </w:rPr>
        <w:t> </w:t>
      </w:r>
      <w:r>
        <w:rPr>
          <w:color w:val="6E6158"/>
        </w:rPr>
        <w:t>valuable</w:t>
      </w:r>
      <w:r>
        <w:rPr>
          <w:color w:val="6E6158"/>
          <w:spacing w:val="24"/>
        </w:rPr>
        <w:t> </w:t>
      </w:r>
      <w:r>
        <w:rPr>
          <w:color w:val="6E6158"/>
        </w:rPr>
        <w:t>hands-on</w:t>
      </w:r>
      <w:r>
        <w:rPr>
          <w:color w:val="6E6158"/>
          <w:spacing w:val="24"/>
        </w:rPr>
        <w:t> </w:t>
      </w:r>
      <w:r>
        <w:rPr>
          <w:color w:val="6E6158"/>
        </w:rPr>
        <w:t>experience</w:t>
      </w:r>
      <w:r>
        <w:rPr>
          <w:color w:val="6E6158"/>
          <w:spacing w:val="24"/>
        </w:rPr>
        <w:t> </w:t>
      </w:r>
      <w:r>
        <w:rPr>
          <w:color w:val="6E6158"/>
        </w:rPr>
        <w:t>by</w:t>
      </w:r>
      <w:r>
        <w:rPr>
          <w:color w:val="6E6158"/>
          <w:spacing w:val="24"/>
        </w:rPr>
        <w:t> </w:t>
      </w:r>
      <w:r>
        <w:rPr>
          <w:color w:val="6E6158"/>
        </w:rPr>
        <w:t>securing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position</w:t>
      </w:r>
      <w:r>
        <w:rPr>
          <w:color w:val="6E6158"/>
          <w:spacing w:val="24"/>
        </w:rPr>
        <w:t> </w:t>
      </w:r>
      <w:r>
        <w:rPr>
          <w:color w:val="6E6158"/>
        </w:rPr>
        <w:t>at</w:t>
      </w:r>
      <w:r>
        <w:rPr>
          <w:color w:val="6E6158"/>
          <w:spacing w:val="24"/>
        </w:rPr>
        <w:t> </w:t>
      </w:r>
      <w:r>
        <w:rPr>
          <w:color w:val="6E6158"/>
        </w:rPr>
        <w:t>a civil litigation law firm, where he worked as a paralegal for five years.</w:t>
      </w:r>
    </w:p>
    <w:p>
      <w:pPr>
        <w:pStyle w:val="BodyText"/>
        <w:spacing w:line="295" w:lineRule="auto" w:before="203"/>
        <w:ind w:left="104" w:right="299"/>
      </w:pPr>
      <w:r>
        <w:rPr>
          <w:color w:val="6E6158"/>
        </w:rPr>
        <w:t>Andrew takes great pride in providing clients with peace of mind and clarity as they navigate</w:t>
      </w:r>
      <w:r>
        <w:rPr>
          <w:color w:val="6E6158"/>
          <w:spacing w:val="40"/>
        </w:rPr>
        <w:t> </w:t>
      </w:r>
      <w:r>
        <w:rPr>
          <w:color w:val="6E6158"/>
        </w:rPr>
        <w:t>the often complex aspects of estate planning. His extensive experience includes drafting</w:t>
      </w:r>
      <w:r>
        <w:rPr>
          <w:color w:val="6E6158"/>
          <w:spacing w:val="40"/>
        </w:rPr>
        <w:t> </w:t>
      </w:r>
      <w:r>
        <w:rPr>
          <w:color w:val="6E6158"/>
        </w:rPr>
        <w:t>comprehensive estate planning documents—such as revocable and irrevocable trusts, wills,</w:t>
      </w:r>
      <w:r>
        <w:rPr>
          <w:color w:val="6E6158"/>
          <w:spacing w:val="40"/>
        </w:rPr>
        <w:t> </w:t>
      </w:r>
      <w:r>
        <w:rPr>
          <w:color w:val="6E6158"/>
        </w:rPr>
        <w:t>powers of attorney, and other supplementary estate documents—as well as assisting with </w:t>
      </w:r>
      <w:r>
        <w:rPr>
          <w:color w:val="6E6158"/>
        </w:rPr>
        <w:t>post-</w:t>
      </w:r>
      <w:r>
        <w:rPr>
          <w:color w:val="6E6158"/>
          <w:spacing w:val="40"/>
        </w:rPr>
        <w:t> </w:t>
      </w:r>
      <w:r>
        <w:rPr>
          <w:color w:val="6E6158"/>
        </w:rPr>
        <w:t>death trust administrations and probates.</w:t>
      </w:r>
    </w:p>
    <w:p>
      <w:pPr>
        <w:pStyle w:val="BodyText"/>
        <w:spacing w:line="295" w:lineRule="auto" w:before="195"/>
        <w:ind w:left="104" w:right="233"/>
      </w:pPr>
      <w:r>
        <w:rPr>
          <w:color w:val="6E6158"/>
        </w:rPr>
        <w:t>Additionally, Andrew has knowledge in corporate and LLC formations, dissolutions, and</w:t>
      </w:r>
      <w:r>
        <w:rPr>
          <w:color w:val="6E6158"/>
          <w:spacing w:val="40"/>
        </w:rPr>
        <w:t> </w:t>
      </w:r>
      <w:r>
        <w:rPr>
          <w:color w:val="6E6158"/>
        </w:rPr>
        <w:t>maintaining corporate records, further showcasing his versatility and commitment to </w:t>
      </w:r>
      <w:r>
        <w:rPr>
          <w:color w:val="6E6158"/>
        </w:rPr>
        <w:t>client</w:t>
      </w:r>
      <w:r>
        <w:rPr>
          <w:color w:val="6E6158"/>
          <w:spacing w:val="40"/>
        </w:rPr>
        <w:t> </w:t>
      </w:r>
      <w:r>
        <w:rPr>
          <w:color w:val="6E6158"/>
        </w:rPr>
        <w:t>success. His dedication to detail and personalized client service has made him a trusted</w:t>
      </w:r>
      <w:r>
        <w:rPr>
          <w:color w:val="6E6158"/>
          <w:spacing w:val="40"/>
        </w:rPr>
        <w:t> </w:t>
      </w:r>
      <w:r>
        <w:rPr>
          <w:color w:val="6E6158"/>
        </w:rPr>
        <w:t>professional in the estate planning legal community.</w:t>
      </w:r>
    </w:p>
    <w:p>
      <w:pPr>
        <w:pStyle w:val="BodyText"/>
        <w:spacing w:line="292" w:lineRule="auto" w:before="196"/>
        <w:ind w:left="104" w:right="372"/>
      </w:pPr>
      <w:r>
        <w:rPr>
          <w:color w:val="6E6158"/>
        </w:rPr>
        <w:t>In his free time, Andrew loves reading, weightlifting, mixed martial arts, motorcycles, and</w:t>
      </w:r>
      <w:r>
        <w:rPr>
          <w:color w:val="6E6158"/>
          <w:spacing w:val="40"/>
        </w:rPr>
        <w:t> </w:t>
      </w:r>
      <w:r>
        <w:rPr>
          <w:color w:val="6E6158"/>
        </w:rPr>
        <w:t>tabletop roleplaying games.</w:t>
      </w:r>
    </w:p>
    <w:p>
      <w:pPr>
        <w:pStyle w:val="Heading1"/>
        <w:spacing w:before="17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152642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097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411008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2846pt;width:1.65pt;height:1.65pt;mso-position-horizontal-relative:page;mso-position-vertical-relative:paragraph;z-index:15729664" id="docshape15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0176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A.A.S,</w:t>
      </w:r>
      <w:r>
        <w:rPr>
          <w:color w:val="6E6158"/>
          <w:spacing w:val="13"/>
        </w:rPr>
        <w:t> </w:t>
      </w:r>
      <w:r>
        <w:rPr>
          <w:color w:val="6E6158"/>
        </w:rPr>
        <w:t>Legal</w:t>
      </w:r>
      <w:r>
        <w:rPr>
          <w:color w:val="6E6158"/>
          <w:spacing w:val="13"/>
        </w:rPr>
        <w:t> </w:t>
      </w:r>
      <w:r>
        <w:rPr>
          <w:color w:val="6E6158"/>
        </w:rPr>
        <w:t>Assisting,</w:t>
      </w:r>
      <w:r>
        <w:rPr>
          <w:color w:val="6E6158"/>
          <w:spacing w:val="13"/>
        </w:rPr>
        <w:t> </w:t>
      </w:r>
      <w:r>
        <w:rPr>
          <w:color w:val="6E6158"/>
        </w:rPr>
        <w:t>MTI</w:t>
      </w:r>
      <w:r>
        <w:rPr>
          <w:color w:val="6E6158"/>
          <w:spacing w:val="13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College</w:t>
      </w:r>
      <w:r>
        <w:rPr>
          <w:color w:val="6E6158"/>
          <w:spacing w:val="13"/>
        </w:rPr>
        <w:t> </w:t>
      </w:r>
      <w:r>
        <w:rPr>
          <w:color w:val="6E6158"/>
        </w:rPr>
        <w:t>(now</w:t>
      </w:r>
      <w:r>
        <w:rPr>
          <w:color w:val="6E6158"/>
          <w:spacing w:val="13"/>
        </w:rPr>
        <w:t> </w:t>
      </w:r>
      <w:r>
        <w:rPr>
          <w:color w:val="6E6158"/>
        </w:rPr>
        <w:t>Campus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Sacramento)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152517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254pt;width:1.65pt;height:1.65pt;mso-position-horizontal-relative:page;mso-position-vertical-relative:paragraph;z-index:15730688" id="docshape1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Sacramento</w:t>
      </w:r>
      <w:r>
        <w:rPr>
          <w:color w:val="6E6158"/>
          <w:spacing w:val="8"/>
        </w:rPr>
        <w:t> </w:t>
      </w:r>
      <w:r>
        <w:rPr>
          <w:color w:val="6E6158"/>
        </w:rPr>
        <w:t>Valley</w:t>
      </w:r>
      <w:r>
        <w:rPr>
          <w:color w:val="6E6158"/>
          <w:spacing w:val="7"/>
        </w:rPr>
        <w:t> </w:t>
      </w:r>
      <w:r>
        <w:rPr>
          <w:color w:val="6E6158"/>
        </w:rPr>
        <w:t>Paralegal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152338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141pt;width:1.65pt;height:1.65pt;mso-position-horizontal-relative:page;mso-position-vertical-relative:paragraph;z-index:15731200" id="docshape18" coordorigin="1675,240" coordsize="33,33" path="m1696,272l1687,272,1683,271,1676,265,1675,261,1675,252,1676,248,1683,241,1687,240,1696,240,1699,241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asanchez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2025-01-08T19:14:10Z</dcterms:created>
  <dcterms:modified xsi:type="dcterms:W3CDTF">2025-01-08T19:14:10Z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LastSaved">
    <vt:filetime>2025-01-08T00:00:00Z</vt:filetime>
  </property>
  <property fmtid="{D5CDD505-2E9C-101B-9397-08002B2CF9AE}" pid="4" name="Producer">
    <vt:lpwstr>ConvertAPI</vt:lpwstr>
  </property>
</Properties>
</file>