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 w:right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901440"/>
                <wp:effectExtent l="0" t="0" r="0" b="381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901440"/>
                          <a:chExt cx="6066790" cy="39014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632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632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632835">
                                <a:moveTo>
                                  <a:pt x="3033212" y="3632620"/>
                                </a:moveTo>
                                <a:lnTo>
                                  <a:pt x="0" y="363262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632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632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772" w:right="77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ARTHUR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K.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GRIFFIN</w:t>
                              </w:r>
                            </w:p>
                            <w:p>
                              <w:pPr>
                                <w:spacing w:before="48"/>
                                <w:ind w:left="772" w:right="772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772" w:right="772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72" w:right="772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303.813.3824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72" w:right="772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Basalt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970.431.9060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36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72" w:right="772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agriffin@fennemorelaw.com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307.2pt;mso-position-horizontal-relative:char;mso-position-vertical-relative:line" id="docshapegroup1" coordorigin="0,0" coordsize="9554,614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5721" type="#_x0000_t75" id="docshape3" stroked="false">
                  <v:imagedata r:id="rId7" o:title=""/>
                </v:shape>
                <v:rect style="position:absolute;left:4776;top:423;width:4777;height:5721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572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772" w:right="77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ARTHUR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K.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GRIFFIN</w:t>
                        </w:r>
                      </w:p>
                      <w:p>
                        <w:pPr>
                          <w:spacing w:before="48"/>
                          <w:ind w:left="772" w:right="772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772" w:right="772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772" w:right="772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303.813.3824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line="240" w:lineRule="auto" w:before="73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772" w:right="772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Basalt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970.431.9060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36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772" w:right="772" w:firstLine="0"/>
                          <w:jc w:val="center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agriffin@fennemorelaw.com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7"/>
      </w:pPr>
      <w:r>
        <w:rPr>
          <w:color w:val="FF8100"/>
        </w:rPr>
        <w:t>ARTHUR</w:t>
      </w:r>
      <w:r>
        <w:rPr>
          <w:color w:val="FF8100"/>
          <w:spacing w:val="6"/>
        </w:rPr>
        <w:t> </w:t>
      </w:r>
      <w:r>
        <w:rPr>
          <w:color w:val="FF8100"/>
        </w:rPr>
        <w:t>K.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GRIFFIN</w:t>
      </w:r>
    </w:p>
    <w:p>
      <w:pPr>
        <w:pStyle w:val="BodyText"/>
        <w:spacing w:line="292" w:lineRule="auto" w:before="147"/>
        <w:ind w:left="104"/>
      </w:pPr>
      <w:r>
        <w:rPr>
          <w:color w:val="6E6158"/>
        </w:rPr>
        <w:t>Arthur represents commercial real estate and advanced energy clients with development,</w:t>
      </w:r>
      <w:r>
        <w:rPr>
          <w:color w:val="6E6158"/>
          <w:spacing w:val="40"/>
        </w:rPr>
        <w:t> </w:t>
      </w:r>
      <w:r>
        <w:rPr>
          <w:color w:val="6E6158"/>
        </w:rPr>
        <w:t>acquisitions and dispositions, lending, and land use matters, and has extensive experience in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industrial,</w:t>
      </w:r>
      <w:r>
        <w:rPr>
          <w:color w:val="6E6158"/>
          <w:spacing w:val="32"/>
        </w:rPr>
        <w:t> </w:t>
      </w:r>
      <w:r>
        <w:rPr>
          <w:color w:val="6E6158"/>
        </w:rPr>
        <w:t>hospitality,</w:t>
      </w:r>
      <w:r>
        <w:rPr>
          <w:color w:val="6E6158"/>
          <w:spacing w:val="32"/>
        </w:rPr>
        <w:t> </w:t>
      </w:r>
      <w:r>
        <w:rPr>
          <w:color w:val="6E6158"/>
        </w:rPr>
        <w:t>retail,</w:t>
      </w:r>
      <w:r>
        <w:rPr>
          <w:color w:val="6E6158"/>
          <w:spacing w:val="32"/>
        </w:rPr>
        <w:t> </w:t>
      </w:r>
      <w:r>
        <w:rPr>
          <w:color w:val="6E6158"/>
        </w:rPr>
        <w:t>energy,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office</w:t>
      </w:r>
      <w:r>
        <w:rPr>
          <w:color w:val="6E6158"/>
          <w:spacing w:val="32"/>
        </w:rPr>
        <w:t> </w:t>
      </w:r>
      <w:r>
        <w:rPr>
          <w:color w:val="6E6158"/>
        </w:rPr>
        <w:t>industries.</w:t>
      </w:r>
      <w:r>
        <w:rPr>
          <w:color w:val="6E6158"/>
          <w:spacing w:val="32"/>
        </w:rPr>
        <w:t> </w:t>
      </w:r>
      <w:r>
        <w:rPr>
          <w:color w:val="6E6158"/>
        </w:rPr>
        <w:t>With</w:t>
      </w:r>
      <w:r>
        <w:rPr>
          <w:color w:val="6E6158"/>
          <w:spacing w:val="32"/>
        </w:rPr>
        <w:t> </w:t>
      </w:r>
      <w:r>
        <w:rPr>
          <w:color w:val="6E6158"/>
        </w:rPr>
        <w:t>a</w:t>
      </w:r>
      <w:r>
        <w:rPr>
          <w:color w:val="6E6158"/>
          <w:spacing w:val="32"/>
        </w:rPr>
        <w:t> </w:t>
      </w:r>
      <w:r>
        <w:rPr>
          <w:color w:val="6E6158"/>
        </w:rPr>
        <w:t>background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corporate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 w:before="10"/>
        <w:ind w:left="104" w:right="798"/>
        <w:jc w:val="both"/>
      </w:pPr>
      <w:r>
        <w:rPr>
          <w:color w:val="6E6158"/>
        </w:rPr>
        <w:t>tax law in addition to his real estate experience,</w:t>
      </w:r>
      <w:r>
        <w:rPr>
          <w:color w:val="6E6158"/>
          <w:spacing w:val="40"/>
        </w:rPr>
        <w:t> </w:t>
      </w:r>
      <w:r>
        <w:rPr>
          <w:color w:val="6E6158"/>
        </w:rPr>
        <w:t>Arthur is able to dissect all aspects of a deal and see the business perspectives, allowing him to provide sophisticated representation to </w:t>
      </w:r>
      <w:r>
        <w:rPr>
          <w:color w:val="6E6158"/>
        </w:rPr>
        <w:t>his clients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both</w:t>
      </w:r>
      <w:r>
        <w:rPr>
          <w:color w:val="6E6158"/>
          <w:spacing w:val="25"/>
        </w:rPr>
        <w:t> </w:t>
      </w:r>
      <w:r>
        <w:rPr>
          <w:color w:val="6E6158"/>
        </w:rPr>
        <w:t>routine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complex</w:t>
      </w:r>
      <w:r>
        <w:rPr>
          <w:color w:val="6E6158"/>
          <w:spacing w:val="25"/>
        </w:rPr>
        <w:t> </w:t>
      </w:r>
      <w:r>
        <w:rPr>
          <w:color w:val="6E6158"/>
        </w:rPr>
        <w:t>matters.</w:t>
      </w:r>
      <w:r>
        <w:rPr>
          <w:color w:val="6E6158"/>
          <w:spacing w:val="80"/>
        </w:rPr>
        <w:t> </w:t>
      </w:r>
      <w:r>
        <w:rPr>
          <w:color w:val="6E6158"/>
        </w:rPr>
        <w:t>He</w:t>
      </w:r>
      <w:r>
        <w:rPr>
          <w:color w:val="6E6158"/>
          <w:spacing w:val="25"/>
        </w:rPr>
        <w:t> </w:t>
      </w:r>
      <w:r>
        <w:rPr>
          <w:color w:val="6E6158"/>
        </w:rPr>
        <w:t>advises</w:t>
      </w:r>
      <w:r>
        <w:rPr>
          <w:color w:val="6E6158"/>
          <w:spacing w:val="25"/>
        </w:rPr>
        <w:t> </w:t>
      </w:r>
      <w:r>
        <w:rPr>
          <w:color w:val="6E6158"/>
        </w:rPr>
        <w:t>his</w:t>
      </w:r>
      <w:r>
        <w:rPr>
          <w:color w:val="6E6158"/>
          <w:spacing w:val="25"/>
        </w:rPr>
        <w:t> </w:t>
      </w:r>
      <w:r>
        <w:rPr>
          <w:color w:val="6E6158"/>
        </w:rPr>
        <w:t>advanced</w:t>
      </w:r>
      <w:r>
        <w:rPr>
          <w:color w:val="6E6158"/>
          <w:spacing w:val="25"/>
        </w:rPr>
        <w:t> </w:t>
      </w:r>
      <w:r>
        <w:rPr>
          <w:color w:val="6E6158"/>
        </w:rPr>
        <w:t>energy</w:t>
      </w:r>
      <w:r>
        <w:rPr>
          <w:color w:val="6E6158"/>
          <w:spacing w:val="25"/>
        </w:rPr>
        <w:t> </w:t>
      </w:r>
      <w:r>
        <w:rPr>
          <w:color w:val="6E6158"/>
        </w:rPr>
        <w:t>clients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real</w:t>
      </w:r>
    </w:p>
    <w:p>
      <w:pPr>
        <w:pStyle w:val="BodyText"/>
        <w:spacing w:line="295" w:lineRule="auto" w:before="1"/>
        <w:ind w:left="104"/>
      </w:pPr>
      <w:r>
        <w:rPr>
          <w:color w:val="6E6158"/>
        </w:rPr>
        <w:t>estate, land use, and tax matters, including the large scale implementation of solar </w:t>
      </w:r>
      <w:r>
        <w:rPr>
          <w:color w:val="6E6158"/>
        </w:rPr>
        <w:t>photovoltaic</w:t>
      </w:r>
      <w:r>
        <w:rPr>
          <w:color w:val="6E6158"/>
          <w:spacing w:val="40"/>
        </w:rPr>
        <w:t> </w:t>
      </w:r>
      <w:r>
        <w:rPr>
          <w:color w:val="6E6158"/>
        </w:rPr>
        <w:t>systems on real estate developments, solar leasing, power purchase agreements, electronic</w:t>
      </w:r>
      <w:r>
        <w:rPr>
          <w:color w:val="6E6158"/>
          <w:spacing w:val="40"/>
        </w:rPr>
        <w:t> </w:t>
      </w:r>
      <w:r>
        <w:rPr>
          <w:color w:val="6E6158"/>
        </w:rPr>
        <w:t>vehicle charging stations, and other related energy development projects. He has also advised</w:t>
      </w:r>
      <w:r>
        <w:rPr>
          <w:color w:val="6E6158"/>
          <w:spacing w:val="40"/>
        </w:rPr>
        <w:t> </w:t>
      </w:r>
      <w:r>
        <w:rPr>
          <w:color w:val="6E6158"/>
        </w:rPr>
        <w:t>alcohol</w:t>
      </w:r>
      <w:r>
        <w:rPr>
          <w:color w:val="6E6158"/>
          <w:spacing w:val="40"/>
        </w:rPr>
        <w:t> </w:t>
      </w:r>
      <w:r>
        <w:rPr>
          <w:color w:val="6E6158"/>
        </w:rPr>
        <w:t>manufacturers,</w:t>
      </w:r>
      <w:r>
        <w:rPr>
          <w:color w:val="6E6158"/>
          <w:spacing w:val="40"/>
        </w:rPr>
        <w:t> </w:t>
      </w:r>
      <w:r>
        <w:rPr>
          <w:color w:val="6E6158"/>
        </w:rPr>
        <w:t>distributors,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retailers,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major</w:t>
      </w:r>
      <w:r>
        <w:rPr>
          <w:color w:val="6E6158"/>
          <w:spacing w:val="40"/>
        </w:rPr>
        <w:t> </w:t>
      </w:r>
      <w:r>
        <w:rPr>
          <w:color w:val="6E6158"/>
        </w:rPr>
        <w:t>casinos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nightclub</w:t>
      </w:r>
    </w:p>
    <w:p>
      <w:pPr>
        <w:pStyle w:val="BodyText"/>
        <w:spacing w:line="292" w:lineRule="auto" w:before="10"/>
        <w:ind w:left="104"/>
      </w:pPr>
      <w:r>
        <w:rPr>
          <w:color w:val="6E6158"/>
        </w:rPr>
        <w:t>operators, regarding federal and state regulatory alcohol laws and liquor licensing matters,</w:t>
      </w:r>
      <w:r>
        <w:rPr>
          <w:color w:val="6E6158"/>
          <w:spacing w:val="40"/>
        </w:rPr>
        <w:t> </w:t>
      </w:r>
      <w:r>
        <w:rPr>
          <w:color w:val="6E6158"/>
        </w:rPr>
        <w:t>including licensing and regulatory compliance matters with the Alcohol and Tobacco Tax and</w:t>
      </w:r>
      <w:r>
        <w:rPr>
          <w:color w:val="6E6158"/>
          <w:spacing w:val="40"/>
        </w:rPr>
        <w:t> </w:t>
      </w:r>
      <w:r>
        <w:rPr>
          <w:color w:val="6E6158"/>
        </w:rPr>
        <w:t>Trade</w:t>
      </w:r>
      <w:r>
        <w:rPr>
          <w:color w:val="6E6158"/>
          <w:spacing w:val="33"/>
        </w:rPr>
        <w:t> </w:t>
      </w:r>
      <w:r>
        <w:rPr>
          <w:color w:val="6E6158"/>
        </w:rPr>
        <w:t>Bureau,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Colorado</w:t>
      </w:r>
      <w:r>
        <w:rPr>
          <w:color w:val="6E6158"/>
          <w:spacing w:val="33"/>
        </w:rPr>
        <w:t> </w:t>
      </w:r>
      <w:r>
        <w:rPr>
          <w:color w:val="6E6158"/>
        </w:rPr>
        <w:t>Department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Revenue</w:t>
      </w:r>
      <w:r>
        <w:rPr>
          <w:color w:val="6E6158"/>
          <w:spacing w:val="33"/>
        </w:rPr>
        <w:t> </w:t>
      </w:r>
      <w:r>
        <w:rPr>
          <w:color w:val="6E6158"/>
        </w:rPr>
        <w:t>–</w:t>
      </w:r>
      <w:r>
        <w:rPr>
          <w:color w:val="6E6158"/>
          <w:spacing w:val="33"/>
        </w:rPr>
        <w:t> </w:t>
      </w:r>
      <w:r>
        <w:rPr>
          <w:color w:val="6E6158"/>
        </w:rPr>
        <w:t>Liquor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Tobacco</w:t>
      </w:r>
      <w:r>
        <w:rPr>
          <w:color w:val="6E6158"/>
          <w:spacing w:val="33"/>
        </w:rPr>
        <w:t> </w:t>
      </w:r>
      <w:r>
        <w:rPr>
          <w:color w:val="6E6158"/>
        </w:rPr>
        <w:t>Enforcement</w:t>
      </w:r>
    </w:p>
    <w:p>
      <w:pPr>
        <w:pStyle w:val="BodyText"/>
        <w:spacing w:before="2"/>
        <w:ind w:left="104" w:right="0"/>
      </w:pPr>
      <w:r>
        <w:rPr>
          <w:color w:val="6E6158"/>
        </w:rPr>
        <w:t>Division,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various</w:t>
      </w:r>
      <w:r>
        <w:rPr>
          <w:color w:val="6E6158"/>
          <w:spacing w:val="14"/>
        </w:rPr>
        <w:t> </w:t>
      </w:r>
      <w:r>
        <w:rPr>
          <w:color w:val="6E6158"/>
        </w:rPr>
        <w:t>Colorado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municipalities.</w:t>
      </w:r>
    </w:p>
    <w:p>
      <w:pPr>
        <w:pStyle w:val="BodyText"/>
        <w:spacing w:before="22"/>
        <w:ind w:left="0" w:right="0"/>
      </w:pPr>
    </w:p>
    <w:p>
      <w:pPr>
        <w:pStyle w:val="BodyText"/>
        <w:spacing w:line="292" w:lineRule="auto" w:before="0"/>
        <w:ind w:left="104" w:right="713"/>
      </w:pPr>
      <w:r>
        <w:rPr>
          <w:color w:val="6E6158"/>
        </w:rPr>
        <w:t>Prior to joining Fennemore, Arthur served as General Counsel to a Denver-based multi-</w:t>
      </w:r>
      <w:r>
        <w:rPr>
          <w:color w:val="6E6158"/>
        </w:rPr>
        <w:t>faceted</w:t>
      </w:r>
      <w:r>
        <w:rPr>
          <w:color w:val="6E6158"/>
          <w:spacing w:val="40"/>
        </w:rPr>
        <w:t> </w:t>
      </w:r>
      <w:r>
        <w:rPr>
          <w:color w:val="6E6158"/>
        </w:rPr>
        <w:t>real</w:t>
      </w:r>
      <w:r>
        <w:rPr>
          <w:color w:val="6E6158"/>
          <w:spacing w:val="32"/>
        </w:rPr>
        <w:t> </w:t>
      </w:r>
      <w:r>
        <w:rPr>
          <w:color w:val="6E6158"/>
        </w:rPr>
        <w:t>estate</w:t>
      </w:r>
      <w:r>
        <w:rPr>
          <w:color w:val="6E6158"/>
          <w:spacing w:val="32"/>
        </w:rPr>
        <w:t> </w:t>
      </w:r>
      <w:r>
        <w:rPr>
          <w:color w:val="6E6158"/>
        </w:rPr>
        <w:t>company</w:t>
      </w:r>
      <w:r>
        <w:rPr>
          <w:color w:val="6E6158"/>
          <w:spacing w:val="32"/>
        </w:rPr>
        <w:t> </w:t>
      </w:r>
      <w:r>
        <w:rPr>
          <w:color w:val="6E6158"/>
        </w:rPr>
        <w:t>where</w:t>
      </w:r>
      <w:r>
        <w:rPr>
          <w:color w:val="6E6158"/>
          <w:spacing w:val="32"/>
        </w:rPr>
        <w:t> </w:t>
      </w:r>
      <w:r>
        <w:rPr>
          <w:color w:val="6E6158"/>
        </w:rPr>
        <w:t>he</w:t>
      </w:r>
      <w:r>
        <w:rPr>
          <w:color w:val="6E6158"/>
          <w:spacing w:val="32"/>
        </w:rPr>
        <w:t> </w:t>
      </w:r>
      <w:r>
        <w:rPr>
          <w:color w:val="6E6158"/>
        </w:rPr>
        <w:t>oversaw</w:t>
      </w:r>
      <w:r>
        <w:rPr>
          <w:color w:val="6E6158"/>
          <w:spacing w:val="32"/>
        </w:rPr>
        <w:t> </w:t>
      </w:r>
      <w:r>
        <w:rPr>
          <w:color w:val="6E6158"/>
        </w:rPr>
        <w:t>high</w:t>
      </w:r>
      <w:r>
        <w:rPr>
          <w:color w:val="6E6158"/>
          <w:spacing w:val="32"/>
        </w:rPr>
        <w:t> </w:t>
      </w:r>
      <w:r>
        <w:rPr>
          <w:color w:val="6E6158"/>
        </w:rPr>
        <w:t>volumes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development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stabilized</w:t>
      </w:r>
      <w:r>
        <w:rPr>
          <w:color w:val="6E6158"/>
          <w:spacing w:val="32"/>
        </w:rPr>
        <w:t> </w:t>
      </w:r>
      <w:r>
        <w:rPr>
          <w:color w:val="6E6158"/>
        </w:rPr>
        <w:t>asset</w:t>
      </w:r>
    </w:p>
    <w:p>
      <w:pPr>
        <w:pStyle w:val="BodyText"/>
        <w:spacing w:line="297" w:lineRule="auto" w:before="1"/>
        <w:ind w:left="104"/>
      </w:pPr>
      <w:r>
        <w:rPr>
          <w:color w:val="6E6158"/>
        </w:rPr>
        <w:t>transactions,</w:t>
      </w:r>
      <w:r>
        <w:rPr>
          <w:color w:val="6E6158"/>
          <w:spacing w:val="35"/>
        </w:rPr>
        <w:t> </w:t>
      </w:r>
      <w:r>
        <w:rPr>
          <w:color w:val="6E6158"/>
        </w:rPr>
        <w:t>brokerage</w:t>
      </w:r>
      <w:r>
        <w:rPr>
          <w:color w:val="6E6158"/>
          <w:spacing w:val="35"/>
        </w:rPr>
        <w:t> </w:t>
      </w:r>
      <w:r>
        <w:rPr>
          <w:color w:val="6E6158"/>
        </w:rPr>
        <w:t>deals,</w:t>
      </w:r>
      <w:r>
        <w:rPr>
          <w:color w:val="6E6158"/>
          <w:spacing w:val="35"/>
        </w:rPr>
        <w:t> </w:t>
      </w:r>
      <w:r>
        <w:rPr>
          <w:color w:val="6E6158"/>
        </w:rPr>
        <w:t>leasing</w:t>
      </w:r>
      <w:r>
        <w:rPr>
          <w:color w:val="6E6158"/>
          <w:spacing w:val="35"/>
        </w:rPr>
        <w:t> </w:t>
      </w:r>
      <w:r>
        <w:rPr>
          <w:color w:val="6E6158"/>
        </w:rPr>
        <w:t>matters,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finance</w:t>
      </w:r>
      <w:r>
        <w:rPr>
          <w:color w:val="6E6158"/>
          <w:spacing w:val="35"/>
        </w:rPr>
        <w:t> </w:t>
      </w:r>
      <w:r>
        <w:rPr>
          <w:color w:val="6E6158"/>
        </w:rPr>
        <w:t>arrangements.</w:t>
      </w:r>
      <w:r>
        <w:rPr>
          <w:color w:val="6E6158"/>
          <w:spacing w:val="35"/>
        </w:rPr>
        <w:t> </w:t>
      </w:r>
      <w:r>
        <w:rPr>
          <w:color w:val="6E6158"/>
        </w:rPr>
        <w:t>Prior</w:t>
      </w:r>
      <w:r>
        <w:rPr>
          <w:color w:val="6E6158"/>
          <w:spacing w:val="35"/>
        </w:rPr>
        <w:t> </w:t>
      </w:r>
      <w:r>
        <w:rPr>
          <w:color w:val="6E6158"/>
        </w:rPr>
        <w:t>to</w:t>
      </w:r>
      <w:r>
        <w:rPr>
          <w:color w:val="6E6158"/>
          <w:spacing w:val="35"/>
        </w:rPr>
        <w:t> </w:t>
      </w:r>
      <w:r>
        <w:rPr>
          <w:color w:val="6E6158"/>
        </w:rPr>
        <w:t>that,</w:t>
      </w:r>
      <w:r>
        <w:rPr>
          <w:color w:val="6E6158"/>
          <w:spacing w:val="35"/>
        </w:rPr>
        <w:t> </w:t>
      </w:r>
      <w:r>
        <w:rPr>
          <w:color w:val="6E6158"/>
        </w:rPr>
        <w:t>he worked in the Denver office of a national firm, where he focused on complex real estate matters</w:t>
      </w:r>
      <w:r>
        <w:rPr>
          <w:color w:val="6E6158"/>
          <w:spacing w:val="80"/>
        </w:rPr>
        <w:t> </w:t>
      </w:r>
      <w:r>
        <w:rPr>
          <w:color w:val="6E6158"/>
        </w:rPr>
        <w:t>of all types.</w:t>
      </w:r>
    </w:p>
    <w:p>
      <w:pPr>
        <w:pStyle w:val="BodyText"/>
        <w:spacing w:line="292" w:lineRule="auto" w:before="192"/>
        <w:ind w:left="104"/>
      </w:pPr>
      <w:r>
        <w:rPr>
          <w:color w:val="6E6158"/>
        </w:rPr>
        <w:t>Outside of the office, Arthur enjoys spending time with his family, skiing, fishing, cooking, and</w:t>
      </w:r>
      <w:r>
        <w:rPr>
          <w:color w:val="6E6158"/>
          <w:spacing w:val="40"/>
        </w:rPr>
        <w:t> </w:t>
      </w:r>
      <w:r>
        <w:rPr>
          <w:color w:val="6E6158"/>
        </w:rPr>
        <w:t>coaching youth sports. He also enjoys competitive and recreational sailing and has sailed</w:t>
      </w:r>
      <w:r>
        <w:rPr>
          <w:color w:val="6E6158"/>
          <w:spacing w:val="40"/>
        </w:rPr>
        <w:t> </w:t>
      </w:r>
      <w:r>
        <w:rPr>
          <w:color w:val="6E6158"/>
        </w:rPr>
        <w:t>throughout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Gulf</w:t>
      </w:r>
      <w:r>
        <w:rPr>
          <w:color w:val="6E6158"/>
          <w:spacing w:val="37"/>
        </w:rPr>
        <w:t> </w:t>
      </w:r>
      <w:r>
        <w:rPr>
          <w:color w:val="6E6158"/>
        </w:rPr>
        <w:t>Coast,</w:t>
      </w:r>
      <w:r>
        <w:rPr>
          <w:color w:val="6E6158"/>
          <w:spacing w:val="37"/>
        </w:rPr>
        <w:t> </w:t>
      </w:r>
      <w:r>
        <w:rPr>
          <w:color w:val="6E6158"/>
        </w:rPr>
        <w:t>Caribbean,</w:t>
      </w:r>
      <w:r>
        <w:rPr>
          <w:color w:val="6E6158"/>
          <w:spacing w:val="37"/>
        </w:rPr>
        <w:t> </w:t>
      </w:r>
      <w:r>
        <w:rPr>
          <w:color w:val="6E6158"/>
        </w:rPr>
        <w:t>Northeast,</w:t>
      </w:r>
      <w:r>
        <w:rPr>
          <w:color w:val="6E6158"/>
          <w:spacing w:val="37"/>
        </w:rPr>
        <w:t> </w:t>
      </w:r>
      <w:r>
        <w:rPr>
          <w:color w:val="6E6158"/>
        </w:rPr>
        <w:t>Pacific</w:t>
      </w:r>
      <w:r>
        <w:rPr>
          <w:color w:val="6E6158"/>
          <w:spacing w:val="37"/>
        </w:rPr>
        <w:t> </w:t>
      </w:r>
      <w:r>
        <w:rPr>
          <w:color w:val="6E6158"/>
        </w:rPr>
        <w:t>Coast,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Mountain</w:t>
      </w:r>
      <w:r>
        <w:rPr>
          <w:color w:val="6E6158"/>
          <w:spacing w:val="37"/>
        </w:rPr>
        <w:t> </w:t>
      </w:r>
      <w:r>
        <w:rPr>
          <w:color w:val="6E6158"/>
        </w:rPr>
        <w:t>regions.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right="66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152492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305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410858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1055pt;width:1.65pt;height:1.65pt;mso-position-horizontal-relative:page;mso-position-vertical-relative:paragraph;z-index:15729664" id="docshape8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LL.M, University of </w:t>
      </w:r>
      <w:r>
        <w:rPr>
          <w:color w:val="6E6158"/>
        </w:rPr>
        <w:t>Denver J.D., University of Denver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176" id="docshape9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6"/>
        </w:rPr>
        <w:t> </w:t>
      </w:r>
      <w:r>
        <w:rPr>
          <w:color w:val="6E6158"/>
        </w:rPr>
        <w:t>Tulane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University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right="73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0688" id="docshape10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38pt;width:1.65pt;height:1.65pt;mso-position-horizontal-relative:page;mso-position-vertical-relative:paragraph;z-index:15731200" id="docshape11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674830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6284pt;width:1.65pt;height:1.65pt;mso-position-horizontal-relative:page;mso-position-vertical-relative:paragraph;z-index:15731712" id="docshape12" coordorigin="1675,1063" coordsize="33,33" path="m1696,1095l1687,1095,1683,1094,1676,1087,1675,1083,1675,1075,1676,1071,1683,1064,1687,1063,1696,1063,1699,1064,1706,1071,1707,1075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Advanced </w:t>
      </w:r>
      <w:r>
        <w:rPr>
          <w:color w:val="6E6158"/>
        </w:rPr>
        <w:t>Energy Land Use</w:t>
      </w:r>
    </w:p>
    <w:p>
      <w:pPr>
        <w:pStyle w:val="BodyText"/>
        <w:spacing w:line="232" w:lineRule="exact" w:before="0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58802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0152pt;width:1.65pt;height:1.65pt;mso-position-horizontal-relative:page;mso-position-vertical-relative:paragraph;z-index:15732224" id="docshape13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41"/>
        <w:ind w:left="0" w:righ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2" w:lineRule="auto" w:before="155"/>
        <w:ind w:right="5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157833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7811pt;width:1.65pt;height:1.65pt;mso-position-horizontal-relative:page;mso-position-vertical-relative:paragraph;z-index:15732736" id="docshape14" coordorigin="1675,249" coordsize="33,33" path="m1696,281l1687,281,1683,280,1676,273,1675,269,1675,260,1676,256,1683,250,1687,249,1696,249,1699,250,1706,256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an affordable housing non-profit client in the acquisition and financing of an 88-</w:t>
      </w:r>
      <w:r>
        <w:rPr>
          <w:color w:val="6E6158"/>
          <w:spacing w:val="40"/>
        </w:rPr>
        <w:t> </w:t>
      </w:r>
      <w:r>
        <w:rPr>
          <w:color w:val="6E6158"/>
        </w:rPr>
        <w:t>unit multifamily building in Glenwood Springs, CO to be converted in to condominiums to be</w:t>
      </w:r>
      <w:r>
        <w:rPr>
          <w:color w:val="6E6158"/>
          <w:spacing w:val="40"/>
        </w:rPr>
        <w:t> </w:t>
      </w:r>
      <w:r>
        <w:rPr>
          <w:color w:val="6E6158"/>
        </w:rPr>
        <w:t>sold to qualified buyers.</w:t>
      </w:r>
    </w:p>
    <w:p>
      <w:pPr>
        <w:pStyle w:val="BodyText"/>
        <w:spacing w:line="297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138077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2209pt;width:1.65pt;height:1.65pt;mso-position-horizontal-relative:page;mso-position-vertical-relative:paragraph;z-index:15733248" id="docshape15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Platinum Clubs® of America golf course in a major amendment land use</w:t>
      </w:r>
      <w:r>
        <w:rPr>
          <w:color w:val="6E6158"/>
          <w:spacing w:val="40"/>
        </w:rPr>
        <w:t> </w:t>
      </w:r>
      <w:r>
        <w:rPr>
          <w:color w:val="6E6158"/>
        </w:rPr>
        <w:t>proceeding allowing for the creation of new residential lots and creation of a new par 3 golf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course.</w:t>
      </w:r>
    </w:p>
    <w:p>
      <w:pPr>
        <w:pStyle w:val="BodyText"/>
        <w:spacing w:line="292" w:lineRule="auto"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134297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74618pt;width:1.65pt;height:1.65pt;mso-position-horizontal-relative:page;mso-position-vertical-relative:paragraph;z-index:15733760" id="docshape16" coordorigin="1675,211" coordsize="33,33" path="m1696,244l1687,244,1683,242,1676,236,1675,232,1675,223,1676,219,1683,213,1687,211,1696,211,1699,213,1706,219,1707,223,1707,228,1707,232,1706,236,1699,242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international industrial developer in the acquisition and development of </w:t>
      </w:r>
      <w:r>
        <w:rPr>
          <w:color w:val="6E6158"/>
        </w:rPr>
        <w:t>an</w:t>
      </w:r>
      <w:r>
        <w:rPr>
          <w:color w:val="6E6158"/>
          <w:spacing w:val="40"/>
        </w:rPr>
        <w:t> </w:t>
      </w:r>
      <w:r>
        <w:rPr>
          <w:color w:val="6E6158"/>
        </w:rPr>
        <w:t>approx. 108 acre, 1,900,000sf industrial park in the El Paso, TX area.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142817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5467pt;width:1.65pt;height:1.65pt;mso-position-horizontal-relative:page;mso-position-vertical-relative:paragraph;z-index:15734272" id="docshape17" coordorigin="1675,225" coordsize="33,33" path="m1696,257l1687,257,1683,256,1676,250,1675,246,1675,237,1676,233,1683,226,1687,225,1696,225,1699,226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an affordable housing non-profit client in the construction financing of a multi-</w:t>
      </w:r>
      <w:r>
        <w:rPr>
          <w:color w:val="6E6158"/>
          <w:spacing w:val="40"/>
        </w:rPr>
        <w:t> </w:t>
      </w:r>
      <w:r>
        <w:rPr>
          <w:color w:val="6E6158"/>
        </w:rPr>
        <w:t>parcel development</w:t>
      </w:r>
      <w:r>
        <w:rPr>
          <w:color w:val="6E6158"/>
          <w:spacing w:val="40"/>
        </w:rPr>
        <w:t> </w:t>
      </w:r>
      <w:r>
        <w:rPr>
          <w:color w:val="6E6158"/>
        </w:rPr>
        <w:t>in Glenwood Springs, CO.</w:t>
      </w:r>
    </w:p>
    <w:p>
      <w:pPr>
        <w:pStyle w:val="BodyText"/>
        <w:spacing w:line="297" w:lineRule="auto"/>
        <w:ind w:right="5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137914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944pt;width:1.65pt;height:1.65pt;mso-position-horizontal-relative:page;mso-position-vertical-relative:paragraph;z-index:15734784" id="docshape18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international industrial developer in the acquisition and development of a </w:t>
      </w:r>
      <w:r>
        <w:rPr>
          <w:color w:val="6E6158"/>
        </w:rPr>
        <w:t>90+</w:t>
      </w:r>
      <w:r>
        <w:rPr>
          <w:color w:val="6E6158"/>
          <w:spacing w:val="40"/>
        </w:rPr>
        <w:t> </w:t>
      </w:r>
      <w:r>
        <w:rPr>
          <w:color w:val="6E6158"/>
        </w:rPr>
        <w:t>acre and additional outlot, 1,000,000+ sf warehouse and distribution facility in Canton, OH,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all</w:t>
      </w:r>
      <w:r>
        <w:rPr>
          <w:color w:val="6E6158"/>
          <w:spacing w:val="40"/>
        </w:rPr>
        <w:t> </w:t>
      </w:r>
      <w:r>
        <w:rPr>
          <w:color w:val="6E6158"/>
        </w:rPr>
        <w:t>joint</w:t>
      </w:r>
      <w:r>
        <w:rPr>
          <w:color w:val="6E6158"/>
          <w:spacing w:val="40"/>
        </w:rPr>
        <w:t> </w:t>
      </w:r>
      <w:r>
        <w:rPr>
          <w:color w:val="6E6158"/>
        </w:rPr>
        <w:t>venture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development</w:t>
      </w:r>
      <w:r>
        <w:rPr>
          <w:color w:val="6E6158"/>
          <w:spacing w:val="40"/>
        </w:rPr>
        <w:t> </w:t>
      </w:r>
      <w:r>
        <w:rPr>
          <w:color w:val="6E6158"/>
        </w:rPr>
        <w:t>management</w:t>
      </w:r>
      <w:r>
        <w:rPr>
          <w:color w:val="6E6158"/>
          <w:spacing w:val="40"/>
        </w:rPr>
        <w:t> </w:t>
      </w:r>
      <w:r>
        <w:rPr>
          <w:color w:val="6E6158"/>
        </w:rPr>
        <w:t>matters</w:t>
      </w:r>
      <w:r>
        <w:rPr>
          <w:color w:val="6E6158"/>
          <w:spacing w:val="40"/>
        </w:rPr>
        <w:t> </w:t>
      </w:r>
      <w:r>
        <w:rPr>
          <w:color w:val="6E6158"/>
        </w:rPr>
        <w:t>related</w:t>
      </w:r>
      <w:r>
        <w:rPr>
          <w:color w:val="6E6158"/>
          <w:spacing w:val="40"/>
        </w:rPr>
        <w:t> </w:t>
      </w:r>
      <w:r>
        <w:rPr>
          <w:color w:val="6E6158"/>
        </w:rPr>
        <w:t>thereto.</w:t>
      </w:r>
    </w:p>
    <w:p>
      <w:pPr>
        <w:pStyle w:val="BodyText"/>
        <w:spacing w:line="297" w:lineRule="auto"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134770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11851pt;width:1.65pt;height:1.65pt;mso-position-horizontal-relative:page;mso-position-vertical-relative:paragraph;z-index:15735296" id="docshape19" coordorigin="1675,212" coordsize="33,33" path="m1696,245l1687,245,1683,243,1676,237,1675,233,1675,224,1676,220,1683,214,1687,212,1696,212,1699,214,1706,220,1707,224,1707,229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major international industrial developer in the acquisition and development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100+ acre, 1,000,000+ sf warehouse and distribution facility in Fishersville, VA, and all joint venture and development management matters related thereto.</w:t>
      </w:r>
    </w:p>
    <w:p>
      <w:pPr>
        <w:pStyle w:val="BodyText"/>
        <w:spacing w:line="292" w:lineRule="auto" w:before="1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134801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14261pt;width:1.65pt;height:1.65pt;mso-position-horizontal-relative:page;mso-position-vertical-relative:paragraph;z-index:15735808" id="docshape20" coordorigin="1675,212" coordsize="33,33" path="m1696,245l1687,245,1683,243,1676,237,1675,233,1675,224,1676,220,1683,214,1687,212,1696,212,1699,214,1706,220,1707,224,1707,229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client in leasing and land use needs for a large industrial outdoor storage (IOS)</w:t>
      </w:r>
      <w:r>
        <w:rPr>
          <w:color w:val="6E6158"/>
          <w:spacing w:val="40"/>
        </w:rPr>
        <w:t> </w:t>
      </w:r>
      <w:r>
        <w:rPr>
          <w:color w:val="6E6158"/>
        </w:rPr>
        <w:t>operation on Colorado’s I-25 corridor.</w:t>
      </w:r>
    </w:p>
    <w:p>
      <w:pPr>
        <w:pStyle w:val="BodyText"/>
        <w:spacing w:line="302" w:lineRule="auto"/>
        <w:ind w:right="5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137518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28234pt;width:1.65pt;height:1.65pt;mso-position-horizontal-relative:page;mso-position-vertical-relative:paragraph;z-index:15736320" id="docshape21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major international industrial developer in the sale of 20+ acre, 100,000sf </w:t>
      </w:r>
      <w:r>
        <w:rPr>
          <w:color w:val="6E6158"/>
        </w:rPr>
        <w:t>delivery</w:t>
      </w:r>
      <w:r>
        <w:rPr>
          <w:color w:val="6E6158"/>
          <w:spacing w:val="40"/>
        </w:rPr>
        <w:t> </w:t>
      </w:r>
      <w:r>
        <w:rPr>
          <w:color w:val="6E6158"/>
        </w:rPr>
        <w:t>station logistics facility in Las Vegas, Nevada.</w:t>
      </w:r>
    </w:p>
    <w:p>
      <w:pPr>
        <w:pStyle w:val="BodyText"/>
        <w:spacing w:line="292" w:lineRule="auto" w:before="113"/>
        <w:ind w:right="5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131029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7266pt;width:1.65pt;height:1.65pt;mso-position-horizontal-relative:page;mso-position-vertical-relative:paragraph;z-index:15736832" id="docshape22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major international industrial developer in the sale of its 129,540sf delivery </w:t>
      </w:r>
      <w:r>
        <w:rPr>
          <w:color w:val="6E6158"/>
        </w:rPr>
        <w:t>station</w:t>
      </w:r>
      <w:r>
        <w:rPr>
          <w:color w:val="6E6158"/>
          <w:spacing w:val="40"/>
        </w:rPr>
        <w:t> </w:t>
      </w:r>
      <w:r>
        <w:rPr>
          <w:color w:val="6E6158"/>
        </w:rPr>
        <w:t>logistics facility in Hollister, CA.</w:t>
      </w:r>
    </w:p>
    <w:p>
      <w:pPr>
        <w:pStyle w:val="BodyText"/>
        <w:spacing w:line="302" w:lineRule="auto"/>
        <w:ind w:right="5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137556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1239pt;width:1.65pt;height:1.65pt;mso-position-horizontal-relative:page;mso-position-vertical-relative:paragraph;z-index:15737344" id="docshape23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6"/>
        </w:rPr>
        <w:t> </w:t>
      </w:r>
      <w:r>
        <w:rPr>
          <w:color w:val="6E6158"/>
        </w:rPr>
        <w:t>major</w:t>
      </w:r>
      <w:r>
        <w:rPr>
          <w:color w:val="6E6158"/>
          <w:spacing w:val="16"/>
        </w:rPr>
        <w:t> </w:t>
      </w:r>
      <w:r>
        <w:rPr>
          <w:color w:val="6E6158"/>
        </w:rPr>
        <w:t>international</w:t>
      </w:r>
      <w:r>
        <w:rPr>
          <w:color w:val="6E6158"/>
          <w:spacing w:val="16"/>
        </w:rPr>
        <w:t> </w:t>
      </w:r>
      <w:r>
        <w:rPr>
          <w:color w:val="6E6158"/>
        </w:rPr>
        <w:t>industrial</w:t>
      </w:r>
      <w:r>
        <w:rPr>
          <w:color w:val="6E6158"/>
          <w:spacing w:val="16"/>
        </w:rPr>
        <w:t> </w:t>
      </w:r>
      <w:r>
        <w:rPr>
          <w:color w:val="6E6158"/>
        </w:rPr>
        <w:t>developer</w:t>
      </w:r>
      <w:r>
        <w:rPr>
          <w:color w:val="6E6158"/>
          <w:spacing w:val="16"/>
        </w:rPr>
        <w:t> </w:t>
      </w:r>
      <w:r>
        <w:rPr>
          <w:color w:val="6E6158"/>
        </w:rPr>
        <w:t>in</w:t>
      </w:r>
      <w:r>
        <w:rPr>
          <w:color w:val="6E6158"/>
          <w:spacing w:val="16"/>
        </w:rPr>
        <w:t> </w:t>
      </w:r>
      <w:r>
        <w:rPr>
          <w:color w:val="6E6158"/>
        </w:rPr>
        <w:t>the</w:t>
      </w:r>
      <w:r>
        <w:rPr>
          <w:color w:val="6E6158"/>
          <w:spacing w:val="16"/>
        </w:rPr>
        <w:t> </w:t>
      </w:r>
      <w:r>
        <w:rPr>
          <w:color w:val="6E6158"/>
        </w:rPr>
        <w:t>acquisition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an</w:t>
      </w:r>
      <w:r>
        <w:rPr>
          <w:color w:val="6E6158"/>
          <w:spacing w:val="16"/>
        </w:rPr>
        <w:t> </w:t>
      </w:r>
      <w:r>
        <w:rPr>
          <w:color w:val="6E6158"/>
        </w:rPr>
        <w:t>approx.</w:t>
      </w:r>
      <w:r>
        <w:rPr>
          <w:color w:val="6E6158"/>
          <w:spacing w:val="16"/>
        </w:rPr>
        <w:t> </w:t>
      </w:r>
      <w:r>
        <w:rPr>
          <w:color w:val="6E6158"/>
        </w:rPr>
        <w:t>12</w:t>
      </w:r>
      <w:r>
        <w:rPr>
          <w:color w:val="6E6158"/>
          <w:spacing w:val="16"/>
        </w:rPr>
        <w:t> </w:t>
      </w:r>
      <w:r>
        <w:rPr>
          <w:color w:val="6E6158"/>
        </w:rPr>
        <w:t>acre, 7 parcel assemblage and municipal land swap in the greater Chicago, IL area.</w:t>
      </w:r>
    </w:p>
    <w:p>
      <w:pPr>
        <w:pStyle w:val="BodyText"/>
        <w:spacing w:line="292" w:lineRule="auto" w:before="113"/>
        <w:ind w:right="5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131067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0271pt;width:1.65pt;height:1.65pt;mso-position-horizontal-relative:page;mso-position-vertical-relative:paragraph;z-index:15737856" id="docshape24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major industrial owner in the acquisition of approx. 128,000sf, stabilized </w:t>
      </w:r>
      <w:r>
        <w:rPr>
          <w:color w:val="6E6158"/>
        </w:rPr>
        <w:t>industrial</w:t>
      </w:r>
      <w:r>
        <w:rPr>
          <w:color w:val="6E6158"/>
          <w:spacing w:val="40"/>
        </w:rPr>
        <w:t> </w:t>
      </w:r>
      <w:r>
        <w:rPr>
          <w:color w:val="6E6158"/>
        </w:rPr>
        <w:t>facility in Las Vegas, NV.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137594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4245pt;width:1.65pt;height:1.65pt;mso-position-horizontal-relative:page;mso-position-vertical-relative:paragraph;z-index:15738368" id="docshape25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client in multiple multifamily acquisitions in Denver, CO and Aurora, CO, which included assumptions of FreddieMac loans and other financing arrangements.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131105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3277pt;width:1.65pt;height:1.65pt;mso-position-horizontal-relative:page;mso-position-vertical-relative:paragraph;z-index:15738880" id="docshape26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major international industrial developer in the acquisition and development of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21+ acre development site near Houston, Texas.</w:t>
      </w:r>
    </w:p>
    <w:p>
      <w:pPr>
        <w:pStyle w:val="BodyTex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137633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725pt;width:1.65pt;height:1.65pt;mso-position-horizontal-relative:page;mso-position-vertical-relative:paragraph;z-index:15739392" id="docshape27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1"/>
        </w:rPr>
        <w:t> </w:t>
      </w:r>
      <w:r>
        <w:rPr>
          <w:color w:val="6E6158"/>
        </w:rPr>
        <w:t>client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work-out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challenged</w:t>
      </w:r>
      <w:r>
        <w:rPr>
          <w:color w:val="6E6158"/>
          <w:spacing w:val="12"/>
        </w:rPr>
        <w:t> </w:t>
      </w:r>
      <w:r>
        <w:rPr>
          <w:color w:val="6E6158"/>
        </w:rPr>
        <w:t>development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Parker,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CO.</w:t>
      </w:r>
    </w:p>
    <w:p>
      <w:pPr>
        <w:pStyle w:val="BodyText"/>
        <w:spacing w:line="292" w:lineRule="auto" w:before="182"/>
        <w:ind w:right="7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175135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0169pt;width:1.65pt;height:1.65pt;mso-position-horizontal-relative:page;mso-position-vertical-relative:paragraph;z-index:15739904" id="docshape28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major international industrial developer in the acquisition and development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an approx. 48 acre project in Waller County, Texas.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7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0416" id="docshape29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major international industrial developer in the sale of an approx. </w:t>
      </w:r>
      <w:r>
        <w:rPr>
          <w:color w:val="6E6158"/>
        </w:rPr>
        <w:t>112,000sf logistics facility development project in rural Washington State.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7pt;width:1.65pt;height:1.65pt;mso-position-horizontal-relative:page;mso-position-vertical-relative:paragraph;z-index:15740928" id="docshape30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major international industrial developer in the sale of approximately 600,000+ </w:t>
      </w:r>
      <w:r>
        <w:rPr>
          <w:color w:val="6E6158"/>
        </w:rPr>
        <w:t>sf</w:t>
      </w:r>
      <w:r>
        <w:rPr>
          <w:color w:val="6E6158"/>
          <w:spacing w:val="40"/>
        </w:rPr>
        <w:t> </w:t>
      </w:r>
      <w:r>
        <w:rPr>
          <w:color w:val="6E6158"/>
        </w:rPr>
        <w:t>facility in Chesapeake, VA.</w:t>
      </w:r>
    </w:p>
    <w:p>
      <w:pPr>
        <w:pStyle w:val="BodyText"/>
        <w:spacing w:line="297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137641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7911pt;width:1.65pt;height:1.65pt;mso-position-horizontal-relative:page;mso-position-vertical-relative:paragraph;z-index:15741440" id="docshape31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Extensive experience assisting clients with leasing matters at major retail shopping </w:t>
      </w:r>
      <w:r>
        <w:rPr>
          <w:color w:val="6E6158"/>
        </w:rPr>
        <w:t>centers throughout Colorado and at regional and local shopping centers nationwide, as well as</w:t>
      </w:r>
      <w:r>
        <w:rPr>
          <w:color w:val="6E6158"/>
          <w:spacing w:val="40"/>
        </w:rPr>
        <w:t> </w:t>
      </w:r>
      <w:r>
        <w:rPr>
          <w:color w:val="6E6158"/>
        </w:rPr>
        <w:t>industrial and office leasing in Colorado and other markets.</w:t>
      </w:r>
    </w:p>
    <w:p>
      <w:pPr>
        <w:pStyle w:val="BodyText"/>
        <w:spacing w:line="292" w:lineRule="auto" w:before="118"/>
        <w:ind w:right="7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134497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90321pt;width:1.65pt;height:1.65pt;mso-position-horizontal-relative:page;mso-position-vertical-relative:paragraph;z-index:15741952" id="docshape32" coordorigin="1675,212" coordsize="33,33" path="m1696,244l1687,244,1683,243,1676,236,1675,233,1675,224,1676,220,1683,213,1687,212,1696,212,1699,213,1706,220,1707,224,1707,228,1707,233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California-based real estate developer in acquisition and development </w:t>
      </w:r>
      <w:r>
        <w:rPr>
          <w:color w:val="6E6158"/>
        </w:rPr>
        <w:t>of approx. 12 acre</w:t>
      </w:r>
      <w:r>
        <w:rPr>
          <w:color w:val="6E6158"/>
          <w:spacing w:val="80"/>
        </w:rPr>
        <w:t> </w:t>
      </w:r>
      <w:r>
        <w:rPr>
          <w:color w:val="6E6158"/>
        </w:rPr>
        <w:t>mixed-use development site in Arvada, CO.</w:t>
      </w:r>
    </w:p>
    <w:p>
      <w:pPr>
        <w:pStyle w:val="BodyTex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137849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4294pt;width:1.65pt;height:1.65pt;mso-position-horizontal-relative:page;mso-position-vertical-relative:paragraph;z-index:15742464" id="docshape33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3"/>
        </w:rPr>
        <w:t> </w:t>
      </w:r>
      <w:r>
        <w:rPr>
          <w:color w:val="6E6158"/>
        </w:rPr>
        <w:t>company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major</w:t>
      </w:r>
      <w:r>
        <w:rPr>
          <w:color w:val="6E6158"/>
          <w:spacing w:val="14"/>
        </w:rPr>
        <w:t> </w:t>
      </w:r>
      <w:r>
        <w:rPr>
          <w:color w:val="6E6158"/>
        </w:rPr>
        <w:t>Downtown</w:t>
      </w:r>
      <w:r>
        <w:rPr>
          <w:color w:val="6E6158"/>
          <w:spacing w:val="14"/>
        </w:rPr>
        <w:t> </w:t>
      </w:r>
      <w:r>
        <w:rPr>
          <w:color w:val="6E6158"/>
        </w:rPr>
        <w:t>Denver</w:t>
      </w:r>
      <w:r>
        <w:rPr>
          <w:color w:val="6E6158"/>
          <w:spacing w:val="14"/>
        </w:rPr>
        <w:t> </w:t>
      </w:r>
      <w:r>
        <w:rPr>
          <w:color w:val="6E6158"/>
        </w:rPr>
        <w:t>ground</w:t>
      </w:r>
      <w:r>
        <w:rPr>
          <w:color w:val="6E6158"/>
          <w:spacing w:val="13"/>
        </w:rPr>
        <w:t> </w:t>
      </w:r>
      <w:r>
        <w:rPr>
          <w:color w:val="6E6158"/>
        </w:rPr>
        <w:t>leasing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in-fill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projects.</w:t>
      </w:r>
    </w:p>
    <w:p>
      <w:pPr>
        <w:pStyle w:val="BodyText"/>
        <w:spacing w:before="18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175351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7213pt;width:1.65pt;height:1.65pt;mso-position-horizontal-relative:page;mso-position-vertical-relative:paragraph;z-index:15742976" id="docshape34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2"/>
        </w:rPr>
        <w:t> </w:t>
      </w:r>
      <w:r>
        <w:rPr>
          <w:color w:val="6E6158"/>
        </w:rPr>
        <w:t>client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acquisition,</w:t>
      </w:r>
      <w:r>
        <w:rPr>
          <w:color w:val="6E6158"/>
          <w:spacing w:val="12"/>
        </w:rPr>
        <w:t> </w:t>
      </w:r>
      <w:r>
        <w:rPr>
          <w:color w:val="6E6158"/>
        </w:rPr>
        <w:t>financing,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re-stabilization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major</w:t>
      </w:r>
      <w:r>
        <w:rPr>
          <w:color w:val="6E6158"/>
          <w:spacing w:val="12"/>
        </w:rPr>
        <w:t> </w:t>
      </w:r>
      <w:r>
        <w:rPr>
          <w:color w:val="6E6158"/>
        </w:rPr>
        <w:t>east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coast</w:t>
      </w:r>
    </w:p>
    <w:p>
      <w:pPr>
        <w:pStyle w:val="BodyText"/>
        <w:spacing w:line="292" w:lineRule="auto" w:before="52"/>
      </w:pPr>
      <w:r>
        <w:rPr>
          <w:color w:val="6E6158"/>
        </w:rPr>
        <w:t>casino &amp; hotel in Atlantic City, New Jersey, with more than 1,800 guest rooms and suites and</w:t>
      </w:r>
      <w:r>
        <w:rPr>
          <w:color w:val="6E6158"/>
          <w:spacing w:val="40"/>
        </w:rPr>
        <w:t> </w:t>
      </w:r>
      <w:r>
        <w:rPr>
          <w:color w:val="6E6158"/>
        </w:rPr>
        <w:t>135,000sf of gaming entertainment, including the leasing and licensing its six floors of retail,</w:t>
      </w:r>
      <w:r>
        <w:rPr>
          <w:color w:val="6E6158"/>
          <w:spacing w:val="40"/>
        </w:rPr>
        <w:t> </w:t>
      </w:r>
      <w:r>
        <w:rPr>
          <w:color w:val="6E6158"/>
        </w:rPr>
        <w:t>restaurant, and entertainment venues.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143527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01405pt;width:1.65pt;height:1.65pt;mso-position-horizontal-relative:page;mso-position-vertical-relative:paragraph;z-index:15743488" id="docshape35" coordorigin="1675,226" coordsize="33,33" path="m1696,259l1687,259,1683,257,1676,251,1675,247,1675,238,1676,234,1683,228,1687,226,1696,226,1699,228,1706,234,1707,238,1707,242,1707,247,1706,251,1699,257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Assisted major Las Vegas casinos and nightclubs on “Tied House” and other </w:t>
      </w:r>
      <w:r>
        <w:rPr>
          <w:color w:val="6E6158"/>
        </w:rPr>
        <w:t>trade practice/consumer protection provisions.</w:t>
      </w:r>
    </w:p>
    <w:p>
      <w:pPr>
        <w:pStyle w:val="BodyText"/>
        <w:spacing w:line="302" w:lineRule="auto" w:before="124"/>
        <w:ind w:right="5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137990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5378pt;width:1.65pt;height:1.65pt;mso-position-horizontal-relative:page;mso-position-vertical-relative:paragraph;z-index:15744000" id="docshape36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client in the sale of a mobile home park and mobile homes in Colorado Springs,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CO.</w:t>
      </w:r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130866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4410pt;width:1.65pt;height:1.65pt;mso-position-horizontal-relative:page;mso-position-vertical-relative:paragraph;z-index:15744512" id="docshape37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Assisted various distilleries and wineries with Alcohol and Tobacco Tax and Trade Bureau (TTB) and Colorado Department of Revenue – Liquor and Tobacco Enforcement Division</w:t>
      </w:r>
    </w:p>
    <w:p>
      <w:pPr>
        <w:pStyle w:val="BodyText"/>
        <w:spacing w:before="2"/>
        <w:ind w:right="0"/>
      </w:pPr>
      <w:r>
        <w:rPr>
          <w:color w:val="6E6158"/>
          <w:spacing w:val="-2"/>
        </w:rPr>
        <w:t>compliance.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174855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8178pt;width:1.65pt;height:1.65pt;mso-position-horizontal-relative:page;mso-position-vertical-relative:paragraph;z-index:15745024" id="docshape38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major distillery start-up venture advising on all legal concerns, including federal</w:t>
      </w:r>
      <w:r>
        <w:rPr>
          <w:color w:val="6E6158"/>
          <w:spacing w:val="40"/>
        </w:rPr>
        <w:t> </w:t>
      </w:r>
      <w:r>
        <w:rPr>
          <w:color w:val="6E6158"/>
        </w:rPr>
        <w:t>and state licensing and resolution of real property matters, and provided regulatory guidance</w:t>
      </w:r>
      <w:r>
        <w:rPr>
          <w:color w:val="6E6158"/>
          <w:spacing w:val="40"/>
        </w:rPr>
        <w:t> </w:t>
      </w:r>
      <w:r>
        <w:rPr>
          <w:color w:val="6E6158"/>
        </w:rPr>
        <w:t>on manufacturing and processing requirements, record keeping, taxation, “Tied House” and</w:t>
      </w:r>
      <w:r>
        <w:rPr>
          <w:color w:val="6E6158"/>
          <w:spacing w:val="40"/>
        </w:rPr>
        <w:t> </w:t>
      </w:r>
      <w:r>
        <w:rPr>
          <w:color w:val="6E6158"/>
        </w:rPr>
        <w:t>other trade practice/consumer protection provisions.</w:t>
      </w:r>
    </w:p>
    <w:p>
      <w:pPr>
        <w:pStyle w:val="BodyText"/>
        <w:spacing w:line="292" w:lineRule="auto" w:before="132"/>
        <w:ind w:right="5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143508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99874pt;width:1.65pt;height:1.65pt;mso-position-horizontal-relative:page;mso-position-vertical-relative:paragraph;z-index:15745536" id="docshape39" coordorigin="1675,226" coordsize="33,33" path="m1696,259l1687,259,1683,257,1676,251,1675,247,1675,238,1676,234,1683,228,1687,226,1696,226,1699,228,1706,234,1707,238,1707,242,1707,247,1706,251,1699,257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client with refinancing of mixed-use and office properties in downtown </w:t>
      </w:r>
      <w:r>
        <w:rPr>
          <w:color w:val="6E6158"/>
        </w:rPr>
        <w:t>Denver, Colorado,</w:t>
      </w:r>
      <w:r>
        <w:rPr>
          <w:color w:val="6E6158"/>
          <w:spacing w:val="30"/>
        </w:rPr>
        <w:t> </w:t>
      </w:r>
      <w:r>
        <w:rPr>
          <w:color w:val="6E6158"/>
        </w:rPr>
        <w:t>which</w:t>
      </w:r>
      <w:r>
        <w:rPr>
          <w:color w:val="6E6158"/>
          <w:spacing w:val="30"/>
        </w:rPr>
        <w:t> </w:t>
      </w:r>
      <w:r>
        <w:rPr>
          <w:color w:val="6E6158"/>
        </w:rPr>
        <w:t>involved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$48,000,000+</w:t>
      </w:r>
      <w:r>
        <w:rPr>
          <w:color w:val="6E6158"/>
          <w:spacing w:val="30"/>
        </w:rPr>
        <w:t> </w:t>
      </w:r>
      <w:r>
        <w:rPr>
          <w:color w:val="6E6158"/>
        </w:rPr>
        <w:t>loan</w:t>
      </w:r>
      <w:r>
        <w:rPr>
          <w:color w:val="6E6158"/>
          <w:spacing w:val="30"/>
        </w:rPr>
        <w:t> </w:t>
      </w:r>
      <w:r>
        <w:rPr>
          <w:color w:val="6E6158"/>
        </w:rPr>
        <w:t>made</w:t>
      </w:r>
      <w:r>
        <w:rPr>
          <w:color w:val="6E6158"/>
          <w:spacing w:val="30"/>
        </w:rPr>
        <w:t> </w:t>
      </w:r>
      <w:r>
        <w:rPr>
          <w:color w:val="6E6158"/>
        </w:rPr>
        <w:t>by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life</w:t>
      </w:r>
      <w:r>
        <w:rPr>
          <w:color w:val="6E6158"/>
          <w:spacing w:val="30"/>
        </w:rPr>
        <w:t> </w:t>
      </w:r>
      <w:r>
        <w:rPr>
          <w:color w:val="6E6158"/>
        </w:rPr>
        <w:t>insurance</w:t>
      </w:r>
      <w:r>
        <w:rPr>
          <w:color w:val="6E6158"/>
          <w:spacing w:val="30"/>
        </w:rPr>
        <w:t> </w:t>
      </w:r>
      <w:r>
        <w:rPr>
          <w:color w:val="6E6158"/>
        </w:rPr>
        <w:t>company</w:t>
      </w:r>
      <w:r>
        <w:rPr>
          <w:color w:val="6E6158"/>
          <w:spacing w:val="30"/>
        </w:rPr>
        <w:t> </w:t>
      </w:r>
      <w:r>
        <w:rPr>
          <w:color w:val="6E6158"/>
        </w:rPr>
        <w:t>lender.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137970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3848pt;width:1.65pt;height:1.65pt;mso-position-horizontal-relative:page;mso-position-vertical-relative:paragraph;z-index:15746048" id="docshape40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client in the acquisition and $60,000,000+ financing of multifamily property </w:t>
      </w:r>
      <w:r>
        <w:rPr>
          <w:color w:val="6E6158"/>
        </w:rPr>
        <w:t>in Denver, Colorado.</w:t>
      </w:r>
    </w:p>
    <w:p>
      <w:pPr>
        <w:pStyle w:val="BodyText"/>
        <w:spacing w:before="131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142680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4696pt;width:1.65pt;height:1.65pt;mso-position-horizontal-relative:page;mso-position-vertical-relative:paragraph;z-index:15746560" id="docshape41" coordorigin="1675,225" coordsize="33,33" path="m1696,257l1687,257,1683,256,1676,249,1675,245,1675,236,1676,233,1683,226,1687,225,1696,225,1699,226,1706,233,1707,236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1"/>
        </w:rPr>
        <w:t> </w:t>
      </w:r>
      <w:r>
        <w:rPr>
          <w:color w:val="6E6158"/>
        </w:rPr>
        <w:t>client</w:t>
      </w:r>
      <w:r>
        <w:rPr>
          <w:color w:val="6E6158"/>
          <w:spacing w:val="12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acquisition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major</w:t>
      </w:r>
      <w:r>
        <w:rPr>
          <w:color w:val="6E6158"/>
          <w:spacing w:val="12"/>
        </w:rPr>
        <w:t> </w:t>
      </w:r>
      <w:r>
        <w:rPr>
          <w:color w:val="6E6158"/>
        </w:rPr>
        <w:t>hotel</w:t>
      </w:r>
      <w:r>
        <w:rPr>
          <w:color w:val="6E6158"/>
          <w:spacing w:val="12"/>
        </w:rPr>
        <w:t> </w:t>
      </w:r>
      <w:r>
        <w:rPr>
          <w:color w:val="6E6158"/>
        </w:rPr>
        <w:t>property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Kauai,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Hawaii.</w:t>
      </w:r>
    </w:p>
    <w:p>
      <w:pPr>
        <w:pStyle w:val="BodyText"/>
        <w:spacing w:line="292" w:lineRule="auto" w:before="174"/>
        <w:ind w:right="7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169935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074pt;width:1.65pt;height:1.65pt;mso-position-horizontal-relative:page;mso-position-vertical-relative:paragraph;z-index:15747072" id="docshape42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major health club client in its acquisition of a swim and tennis club in Manhattan Beach, California.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142895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589pt;width:1.65pt;height:1.65pt;mso-position-horizontal-relative:page;mso-position-vertical-relative:paragraph;z-index:15747584" id="docshape43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client in the acquisition and $29,000,000+ financing of multifamily property </w:t>
      </w:r>
      <w:r>
        <w:rPr>
          <w:color w:val="6E6158"/>
        </w:rPr>
        <w:t>in Austin, Texas.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137992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5561pt;width:1.65pt;height:1.65pt;mso-position-horizontal-relative:page;mso-position-vertical-relative:paragraph;z-index:15748096" id="docshape44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client in the acquisition and financing of office property near 15th and Market</w:t>
      </w:r>
      <w:r>
        <w:rPr>
          <w:color w:val="6E6158"/>
          <w:spacing w:val="40"/>
        </w:rPr>
        <w:t> </w:t>
      </w:r>
      <w:r>
        <w:rPr>
          <w:color w:val="6E6158"/>
        </w:rPr>
        <w:t>Streets in Denver, Colorado.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142702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641pt;width:1.65pt;height:1.65pt;mso-position-horizontal-relative:page;mso-position-vertical-relative:paragraph;z-index:15748608" id="docshape45" coordorigin="1675,225" coordsize="33,33" path="m1696,257l1687,257,1683,256,1676,249,1675,245,1675,237,1676,233,1683,226,1687,225,1696,225,1699,226,1706,233,1707,237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client in the acquisition and $80,000,000+ financing of multifamily property </w:t>
      </w:r>
      <w:r>
        <w:rPr>
          <w:color w:val="6E6158"/>
        </w:rPr>
        <w:t>in Denver, Colorado.</w:t>
      </w:r>
    </w:p>
    <w:p>
      <w:pPr>
        <w:pStyle w:val="BodyText"/>
        <w:spacing w:line="292" w:lineRule="auto"/>
        <w:ind w:right="7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137799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0384pt;width:1.65pt;height:1.65pt;mso-position-horizontal-relative:page;mso-position-vertical-relative:paragraph;z-index:15749120" id="docshape46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client in the acquisition and $47,000,000+ financing of multifamily property </w:t>
      </w:r>
      <w:r>
        <w:rPr>
          <w:color w:val="6E6158"/>
        </w:rPr>
        <w:t>in Long Beach, California.</w:t>
      </w:r>
    </w:p>
    <w:p>
      <w:pPr>
        <w:pStyle w:val="BodyText"/>
        <w:spacing w:line="292" w:lineRule="auto" w:before="132"/>
        <w:ind w:right="7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143144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1232pt;width:1.65pt;height:1.65pt;mso-position-horizontal-relative:page;mso-position-vertical-relative:paragraph;z-index:15749632" id="docshape47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Assisted a major golf course operator and investment company in its acquisition </w:t>
      </w:r>
      <w:r>
        <w:rPr>
          <w:color w:val="6E6158"/>
        </w:rPr>
        <w:t>and disposition of various established golf courses.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1pt;width:1.65pt;height:1.65pt;mso-position-horizontal-relative:page;mso-position-vertical-relative:paragraph;z-index:15750144" id="docshape4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Assisted pro bono client in the corporate consolidation of three non-profit </w:t>
      </w:r>
      <w:r>
        <w:rPr>
          <w:color w:val="6E6158"/>
        </w:rPr>
        <w:t>organizations focusing on at-risk and drug-endangered children.</w:t>
      </w:r>
    </w:p>
    <w:p>
      <w:pPr>
        <w:pStyle w:val="BodyText"/>
        <w:spacing w:before="0"/>
        <w:ind w:left="0" w:right="0"/>
        <w:rPr>
          <w:sz w:val="24"/>
        </w:rPr>
      </w:pPr>
    </w:p>
    <w:p>
      <w:pPr>
        <w:pStyle w:val="BodyText"/>
        <w:spacing w:before="62"/>
        <w:ind w:left="0" w:righ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6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152357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636pt;width:1.65pt;height:1.65pt;mso-position-horizontal-relative:page;mso-position-vertical-relative:paragraph;z-index:15750656" id="docshape49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</w:t>
      </w:r>
      <w:r>
        <w:rPr>
          <w:color w:val="6E6158"/>
          <w:spacing w:val="10"/>
        </w:rPr>
        <w:t> </w:t>
      </w:r>
      <w:r>
        <w:rPr>
          <w:color w:val="6E6158"/>
        </w:rPr>
        <w:t>Lawyers®</w:t>
      </w:r>
      <w:r>
        <w:rPr>
          <w:color w:val="6E6158"/>
          <w:spacing w:val="11"/>
        </w:rPr>
        <w:t> </w:t>
      </w:r>
      <w:r>
        <w:rPr>
          <w:color w:val="6E6158"/>
        </w:rPr>
        <w:t>Ones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Watch: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1"/>
        </w:rPr>
        <w:t> </w:t>
      </w:r>
      <w:r>
        <w:rPr>
          <w:color w:val="6E6158"/>
        </w:rPr>
        <w:t>Estate</w:t>
      </w:r>
      <w:r>
        <w:rPr>
          <w:color w:val="6E6158"/>
          <w:spacing w:val="11"/>
        </w:rPr>
        <w:t> </w:t>
      </w:r>
      <w:r>
        <w:rPr>
          <w:color w:val="6E6158"/>
        </w:rPr>
        <w:t>Law,</w:t>
      </w:r>
      <w:r>
        <w:rPr>
          <w:color w:val="6E6158"/>
          <w:spacing w:val="11"/>
        </w:rPr>
        <w:t> </w:t>
      </w:r>
      <w:r>
        <w:rPr>
          <w:color w:val="6E6158"/>
        </w:rPr>
        <w:t>2023-</w:t>
      </w:r>
      <w:r>
        <w:rPr>
          <w:color w:val="6E6158"/>
          <w:spacing w:val="-4"/>
        </w:rPr>
        <w:t>2024</w:t>
      </w:r>
    </w:p>
    <w:p>
      <w:pPr>
        <w:pStyle w:val="BodyText"/>
        <w:spacing w:before="174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170087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268pt;width:1.65pt;height:1.65pt;mso-position-horizontal-relative:page;mso-position-vertical-relative:paragraph;z-index:15751168" id="docshape50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3"/>
        </w:rPr>
        <w:t> </w:t>
      </w:r>
      <w:r>
        <w:rPr>
          <w:color w:val="6E6158"/>
        </w:rPr>
        <w:t>Super</w:t>
      </w:r>
      <w:r>
        <w:rPr>
          <w:color w:val="6E6158"/>
          <w:spacing w:val="13"/>
        </w:rPr>
        <w:t> </w:t>
      </w:r>
      <w:r>
        <w:rPr>
          <w:color w:val="6E6158"/>
        </w:rPr>
        <w:t>Lawyer</w:t>
      </w:r>
      <w:r>
        <w:rPr>
          <w:color w:val="6E6158"/>
          <w:spacing w:val="14"/>
        </w:rPr>
        <w:t> </w:t>
      </w:r>
      <w:r>
        <w:rPr>
          <w:color w:val="6E6158"/>
        </w:rPr>
        <w:t>Rising</w:t>
      </w:r>
      <w:r>
        <w:rPr>
          <w:color w:val="6E6158"/>
          <w:spacing w:val="13"/>
        </w:rPr>
        <w:t> </w:t>
      </w:r>
      <w:r>
        <w:rPr>
          <w:color w:val="6E6158"/>
        </w:rPr>
        <w:t>Star:</w:t>
      </w:r>
      <w:r>
        <w:rPr>
          <w:color w:val="6E6158"/>
          <w:spacing w:val="13"/>
        </w:rPr>
        <w:t> </w:t>
      </w:r>
      <w:r>
        <w:rPr>
          <w:color w:val="6E6158"/>
        </w:rPr>
        <w:t>Real</w:t>
      </w:r>
      <w:r>
        <w:rPr>
          <w:color w:val="6E6158"/>
          <w:spacing w:val="14"/>
        </w:rPr>
        <w:t> </w:t>
      </w:r>
      <w:r>
        <w:rPr>
          <w:color w:val="6E6158"/>
        </w:rPr>
        <w:t>Estate,</w:t>
      </w:r>
      <w:r>
        <w:rPr>
          <w:color w:val="6E6158"/>
          <w:spacing w:val="13"/>
        </w:rPr>
        <w:t> </w:t>
      </w:r>
      <w:r>
        <w:rPr>
          <w:color w:val="6E6158"/>
        </w:rPr>
        <w:t>2018,</w:t>
      </w:r>
      <w:r>
        <w:rPr>
          <w:color w:val="6E6158"/>
          <w:spacing w:val="13"/>
        </w:rPr>
        <w:t> </w:t>
      </w:r>
      <w:r>
        <w:rPr>
          <w:color w:val="6E6158"/>
        </w:rPr>
        <w:t>2023-</w:t>
      </w:r>
      <w:r>
        <w:rPr>
          <w:color w:val="6E6158"/>
          <w:spacing w:val="-4"/>
        </w:rPr>
        <w:t>2024</w:t>
      </w:r>
    </w:p>
    <w:p>
      <w:pPr>
        <w:pStyle w:val="BodyText"/>
        <w:spacing w:before="41"/>
        <w:ind w:left="0" w:righ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157842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8567pt;width:1.65pt;height:1.65pt;mso-position-horizontal-relative:page;mso-position-vertical-relative:paragraph;z-index:15751680" id="docshape51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Subject Matter Expert, “Real Estate Development from a Legal Perspective,” Urban </w:t>
      </w:r>
      <w:r>
        <w:rPr>
          <w:color w:val="6E6158"/>
        </w:rPr>
        <w:t>Land Institute, ULI Learning Course, Published December 2024</w:t>
      </w:r>
    </w:p>
    <w:p>
      <w:pPr>
        <w:pStyle w:val="BodyText"/>
        <w:spacing w:line="292" w:lineRule="auto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137700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254pt;width:1.65pt;height:1.65pt;mso-position-horizontal-relative:page;mso-position-vertical-relative:paragraph;z-index:15752192" id="docshape52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“Can you afford to be wrong? Legal Issues in CRE,” Urban Land Institute, 2023 Spring Meeting, Toronto, Ontario, May 16, 2023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143045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3389pt;width:1.65pt;height:1.65pt;mso-position-horizontal-relative:page;mso-position-vertical-relative:paragraph;z-index:15752704" id="docshape5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“Tax Cuts and Jobs Act: Critical Provisions Non-Tax Attorneys Need to Know,” Continuing Legal Education, Colorado Bar Association</w:t>
      </w:r>
    </w:p>
    <w:p>
      <w:pPr>
        <w:pStyle w:val="BodyText"/>
        <w:spacing w:line="420" w:lineRule="auto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137507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27362pt;width:1.65pt;height:1.65pt;mso-position-horizontal-relative:page;mso-position-vertical-relative:paragraph;z-index:15753216" id="docshape54" coordorigin="1675,217" coordsize="33,33" path="m1696,249l1687,249,1683,248,1676,241,1675,237,1675,228,1676,224,1683,218,1687,217,1696,217,1699,218,1706,224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395873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17111pt;width:1.65pt;height:1.65pt;mso-position-horizontal-relative:page;mso-position-vertical-relative:paragraph;z-index:15753728" id="docshape55" coordorigin="1675,623" coordsize="33,33" path="m1696,656l1687,656,1683,654,1676,648,1675,644,1675,635,1676,631,1683,625,1687,623,1696,623,1699,625,1706,631,1707,635,1707,640,1707,644,1706,648,1699,654,1696,6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“Alcohol Law Primer,” Continuing Legal Education, Brownstein Hyatt Farber </w:t>
      </w:r>
      <w:r>
        <w:rPr>
          <w:color w:val="6E6158"/>
        </w:rPr>
        <w:t>Schreck Presenter, “Taxation of Alcohol,” Continuing Legal Education, Colorado Bar Association</w:t>
      </w:r>
    </w:p>
    <w:p>
      <w:pPr>
        <w:pStyle w:val="Heading1"/>
        <w:spacing w:before="16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6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152407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0626pt;width:1.65pt;height:1.65pt;mso-position-horizontal-relative:page;mso-position-vertical-relative:paragraph;z-index:15754240" id="docshape5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Urban</w:t>
      </w:r>
      <w:r>
        <w:rPr>
          <w:color w:val="6E6158"/>
          <w:spacing w:val="12"/>
        </w:rPr>
        <w:t> </w:t>
      </w:r>
      <w:r>
        <w:rPr>
          <w:color w:val="6E6158"/>
        </w:rPr>
        <w:t>Land</w:t>
      </w:r>
      <w:r>
        <w:rPr>
          <w:color w:val="6E6158"/>
          <w:spacing w:val="12"/>
        </w:rPr>
        <w:t> </w:t>
      </w:r>
      <w:r>
        <w:rPr>
          <w:color w:val="6E6158"/>
        </w:rPr>
        <w:t>Institute,</w:t>
      </w:r>
      <w:r>
        <w:rPr>
          <w:color w:val="6E6158"/>
          <w:spacing w:val="13"/>
        </w:rPr>
        <w:t> </w:t>
      </w:r>
      <w:r>
        <w:rPr>
          <w:color w:val="6E6158"/>
        </w:rPr>
        <w:t>Subject</w:t>
      </w:r>
      <w:r>
        <w:rPr>
          <w:color w:val="6E6158"/>
          <w:spacing w:val="12"/>
        </w:rPr>
        <w:t> </w:t>
      </w:r>
      <w:r>
        <w:rPr>
          <w:color w:val="6E6158"/>
        </w:rPr>
        <w:t>Matter</w:t>
      </w:r>
      <w:r>
        <w:rPr>
          <w:color w:val="6E6158"/>
          <w:spacing w:val="13"/>
        </w:rPr>
        <w:t> </w:t>
      </w:r>
      <w:r>
        <w:rPr>
          <w:color w:val="6E6158"/>
        </w:rPr>
        <w:t>Expert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Member</w:t>
      </w:r>
    </w:p>
    <w:p>
      <w:pPr>
        <w:pStyle w:val="BodyText"/>
        <w:spacing w:line="420" w:lineRule="auto" w:before="174"/>
        <w:ind w:right="9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170137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6669pt;width:1.65pt;height:1.65pt;mso-position-horizontal-relative:page;mso-position-vertical-relative:paragraph;z-index:15754752" id="docshape57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428503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40417pt;width:1.65pt;height:1.65pt;mso-position-horizontal-relative:page;mso-position-vertical-relative:paragraph;z-index:15755264" id="docshape58" coordorigin="1675,675" coordsize="33,33" path="m1696,707l1687,707,1683,706,1676,699,1675,696,1675,687,1676,683,1683,676,1687,675,1696,675,1699,676,1706,683,1707,687,1707,691,1707,696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Bar Association, Former Council Member, Section of Taxation, 2015-</w:t>
      </w:r>
      <w:r>
        <w:rPr>
          <w:color w:val="6E6158"/>
        </w:rPr>
        <w:t>2018 Colorado Lawyers Committee</w:t>
      </w:r>
    </w:p>
    <w:p>
      <w:pPr>
        <w:pStyle w:val="BodyText"/>
        <w:spacing w:before="7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63805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4076pt;width:1.65pt;height:1.65pt;mso-position-horizontal-relative:page;mso-position-vertical-relative:paragraph;z-index:15755776" id="docshape59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</w:t>
      </w:r>
      <w:r>
        <w:rPr>
          <w:color w:val="6E6158"/>
          <w:spacing w:val="18"/>
        </w:rPr>
        <w:t> </w:t>
      </w:r>
      <w:r>
        <w:rPr>
          <w:color w:val="6E6158"/>
        </w:rPr>
        <w:t>Children’s</w:t>
      </w:r>
      <w:r>
        <w:rPr>
          <w:color w:val="6E6158"/>
          <w:spacing w:val="19"/>
        </w:rPr>
        <w:t> </w:t>
      </w:r>
      <w:r>
        <w:rPr>
          <w:color w:val="6E6158"/>
        </w:rPr>
        <w:t>Foundation,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Legacy</w:t>
      </w:r>
    </w:p>
    <w:p>
      <w:pPr>
        <w:pStyle w:val="BodyText"/>
        <w:spacing w:before="174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169800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012pt;width:1.65pt;height:1.65pt;mso-position-horizontal-relative:page;mso-position-vertical-relative:paragraph;z-index:15756288" id="docshape60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Tulane</w:t>
      </w:r>
      <w:r>
        <w:rPr>
          <w:color w:val="6E6158"/>
          <w:spacing w:val="12"/>
        </w:rPr>
        <w:t> </w:t>
      </w:r>
      <w:r>
        <w:rPr>
          <w:color w:val="6E6158"/>
        </w:rPr>
        <w:t>Alumni</w:t>
      </w:r>
      <w:r>
        <w:rPr>
          <w:color w:val="6E6158"/>
          <w:spacing w:val="13"/>
        </w:rPr>
        <w:t> </w:t>
      </w:r>
      <w:r>
        <w:rPr>
          <w:color w:val="6E6158"/>
        </w:rPr>
        <w:t>Association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Colorado,</w:t>
      </w:r>
      <w:r>
        <w:rPr>
          <w:color w:val="6E6158"/>
          <w:spacing w:val="12"/>
        </w:rPr>
        <w:t> </w:t>
      </w:r>
      <w:r>
        <w:rPr>
          <w:color w:val="6E6158"/>
        </w:rPr>
        <w:t>Former</w:t>
      </w:r>
      <w:r>
        <w:rPr>
          <w:color w:val="6E6158"/>
          <w:spacing w:val="13"/>
        </w:rPr>
        <w:t> </w:t>
      </w:r>
      <w:r>
        <w:rPr>
          <w:color w:val="6E6158"/>
        </w:rPr>
        <w:t>President,</w:t>
      </w:r>
      <w:r>
        <w:rPr>
          <w:color w:val="6E6158"/>
          <w:spacing w:val="12"/>
        </w:rPr>
        <w:t> </w:t>
      </w:r>
      <w:r>
        <w:rPr>
          <w:color w:val="6E6158"/>
        </w:rPr>
        <w:t>2011</w:t>
      </w:r>
      <w:r>
        <w:rPr>
          <w:color w:val="6E6158"/>
          <w:spacing w:val="13"/>
        </w:rPr>
        <w:t> </w:t>
      </w:r>
      <w:r>
        <w:rPr>
          <w:color w:val="6E6158"/>
        </w:rPr>
        <w:t>–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before="40"/>
        <w:ind w:left="0" w:right="0"/>
        <w:rPr>
          <w:sz w:val="24"/>
        </w:rPr>
      </w:pPr>
    </w:p>
    <w:p>
      <w:pPr>
        <w:pStyle w:val="Heading1"/>
        <w:spacing w:before="1"/>
        <w:ind w:left="63" w:right="8097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6"/>
        <w:ind w:left="0" w:right="809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152388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9131pt;width:1.65pt;height:1.65pt;mso-position-horizontal-relative:page;mso-position-vertical-relative:paragraph;z-index:15756800" id="docshape6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410754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288pt;width:1.65pt;height:1.65pt;mso-position-horizontal-relative:page;mso-position-vertical-relative:paragraph;z-index:15757312" id="docshape62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 Wyoming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3"/>
      <w:ind w:left="356" w:right="59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https://www.fennemorelaw.com/contact-us/basalt/" TargetMode="External"/><Relationship Id="rId11" Type="http://schemas.openxmlformats.org/officeDocument/2006/relationships/hyperlink" Target="mailto:agriffi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2025-01-13T14:40:56Z</dcterms:created>
  <dcterms:modified xsi:type="dcterms:W3CDTF">2025-01-13T14:40:56Z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ConvertAPI</vt:lpwstr>
  </property>
</Properties>
</file>