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27936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031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03140"/>
                          <a:chExt cx="6066790" cy="48031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02738" y="763308"/>
                            <a:ext cx="150685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ERIN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BARBER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619.595.3283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619.595.3283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04675" y="2490038"/>
                            <a:ext cx="15030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ebarber@fennemorelaw.com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66853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54526" y="3745695"/>
                            <a:ext cx="3573779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Worry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stream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fear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trickling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through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mind.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encouraged,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cuts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channel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into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which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other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thoughts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drained.</w:t>
                              </w:r>
                            </w:p>
                            <w:p>
                              <w:pPr>
                                <w:spacing w:before="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Arthur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Somers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Roche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66853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8.2pt;mso-position-horizontal-relative:page;mso-position-vertical-relative:page;z-index:-15788544" id="docshapegroup1" coordorigin="1341,560" coordsize="9554,7564">
                <v:rect style="position:absolute;left:1341;top:5523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29;top:1762;width:2373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ERIN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BARBER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619.595.3283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619.595.3283</w:t>
                        </w:r>
                      </w:p>
                    </w:txbxContent>
                  </v:textbox>
                  <w10:wrap type="none"/>
                </v:shape>
                <v:shape style="position:absolute;left:7332;top:4481;width:2367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ebarber@fennemorelaw.com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337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16;top:6458;width:5628;height:770" type="#_x0000_t202" id="docshape11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Worry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stream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fear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trickling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through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mind.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If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encouraged,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cuts </w:t>
                        </w:r>
                        <w:r>
                          <w:rPr>
                            <w:color w:val="FFFFFF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channel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into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which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all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other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thoughts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drained.</w:t>
                        </w:r>
                      </w:p>
                      <w:p>
                        <w:pPr>
                          <w:spacing w:before="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Arthur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Somers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Roche</w:t>
                        </w:r>
                      </w:p>
                    </w:txbxContent>
                  </v:textbox>
                  <w10:wrap type="none"/>
                </v:shape>
                <v:shape style="position:absolute;left:8986;top:6337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56"/>
        <w:rPr>
          <w:rFonts w:ascii="Times New Roman"/>
          <w:sz w:val="24"/>
        </w:rPr>
      </w:pPr>
    </w:p>
    <w:p>
      <w:pPr>
        <w:spacing w:before="1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ERIN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BARBER</w:t>
      </w:r>
    </w:p>
    <w:p>
      <w:pPr>
        <w:pStyle w:val="BodyText"/>
        <w:spacing w:before="146"/>
        <w:ind w:left="104"/>
      </w:pPr>
      <w:r>
        <w:rPr>
          <w:color w:val="6E6158"/>
        </w:rPr>
        <w:t>Erin</w:t>
      </w:r>
      <w:r>
        <w:rPr>
          <w:color w:val="6E6158"/>
          <w:spacing w:val="11"/>
        </w:rPr>
        <w:t> </w:t>
      </w:r>
      <w:r>
        <w:rPr>
          <w:color w:val="6E6158"/>
        </w:rPr>
        <w:t>Barber</w:t>
      </w:r>
      <w:r>
        <w:rPr>
          <w:color w:val="6E6158"/>
          <w:spacing w:val="11"/>
        </w:rPr>
        <w:t> </w:t>
      </w:r>
      <w:r>
        <w:rPr>
          <w:color w:val="6E6158"/>
        </w:rPr>
        <w:t>is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seasoned</w:t>
      </w:r>
      <w:r>
        <w:rPr>
          <w:color w:val="6E6158"/>
          <w:spacing w:val="11"/>
        </w:rPr>
        <w:t> </w:t>
      </w:r>
      <w:r>
        <w:rPr>
          <w:color w:val="6E6158"/>
        </w:rPr>
        <w:t>paralegal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wealth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experience</w:t>
      </w:r>
      <w:r>
        <w:rPr>
          <w:color w:val="6E6158"/>
          <w:spacing w:val="11"/>
        </w:rPr>
        <w:t> </w:t>
      </w:r>
      <w:r>
        <w:rPr>
          <w:color w:val="6E6158"/>
        </w:rPr>
        <w:t>spanning</w:t>
      </w:r>
      <w:r>
        <w:rPr>
          <w:color w:val="6E6158"/>
          <w:spacing w:val="11"/>
        </w:rPr>
        <w:t> </w:t>
      </w:r>
      <w:r>
        <w:rPr>
          <w:color w:val="6E6158"/>
        </w:rPr>
        <w:t>multiple</w:t>
      </w:r>
      <w:r>
        <w:rPr>
          <w:color w:val="6E6158"/>
          <w:spacing w:val="11"/>
        </w:rPr>
        <w:t> </w:t>
      </w:r>
      <w:r>
        <w:rPr>
          <w:color w:val="6E6158"/>
        </w:rPr>
        <w:t>areas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law.</w:t>
      </w:r>
    </w:p>
    <w:p>
      <w:pPr>
        <w:pStyle w:val="BodyText"/>
        <w:spacing w:line="292" w:lineRule="auto" w:before="60"/>
        <w:ind w:left="104" w:right="373"/>
      </w:pPr>
      <w:r>
        <w:rPr>
          <w:color w:val="6E6158"/>
        </w:rPr>
        <w:t>Currently focused on business and civil litigation, insurance coverage, and construction law</w:t>
      </w:r>
      <w:r>
        <w:rPr>
          <w:color w:val="6E6158"/>
          <w:spacing w:val="40"/>
        </w:rPr>
        <w:t> </w:t>
      </w:r>
      <w:r>
        <w:rPr>
          <w:color w:val="6E6158"/>
        </w:rPr>
        <w:t>matters,</w:t>
      </w:r>
      <w:r>
        <w:rPr>
          <w:color w:val="6E6158"/>
          <w:spacing w:val="16"/>
        </w:rPr>
        <w:t> </w:t>
      </w:r>
      <w:r>
        <w:rPr>
          <w:color w:val="6E6158"/>
        </w:rPr>
        <w:t>Erin</w:t>
      </w:r>
      <w:r>
        <w:rPr>
          <w:color w:val="6E6158"/>
          <w:spacing w:val="16"/>
        </w:rPr>
        <w:t> </w:t>
      </w:r>
      <w:r>
        <w:rPr>
          <w:color w:val="6E6158"/>
        </w:rPr>
        <w:t>has</w:t>
      </w:r>
      <w:r>
        <w:rPr>
          <w:color w:val="6E6158"/>
          <w:spacing w:val="16"/>
        </w:rPr>
        <w:t> </w:t>
      </w:r>
      <w:r>
        <w:rPr>
          <w:color w:val="6E6158"/>
        </w:rPr>
        <w:t>a</w:t>
      </w:r>
      <w:r>
        <w:rPr>
          <w:color w:val="6E6158"/>
          <w:spacing w:val="16"/>
        </w:rPr>
        <w:t> </w:t>
      </w:r>
      <w:r>
        <w:rPr>
          <w:color w:val="6E6158"/>
        </w:rPr>
        <w:t>diverse</w:t>
      </w:r>
      <w:r>
        <w:rPr>
          <w:color w:val="6E6158"/>
          <w:spacing w:val="16"/>
        </w:rPr>
        <w:t> </w:t>
      </w:r>
      <w:r>
        <w:rPr>
          <w:color w:val="6E6158"/>
        </w:rPr>
        <w:t>background</w:t>
      </w:r>
      <w:r>
        <w:rPr>
          <w:color w:val="6E6158"/>
          <w:spacing w:val="16"/>
        </w:rPr>
        <w:t> </w:t>
      </w:r>
      <w:r>
        <w:rPr>
          <w:color w:val="6E6158"/>
        </w:rPr>
        <w:t>that</w:t>
      </w:r>
      <w:r>
        <w:rPr>
          <w:color w:val="6E6158"/>
          <w:spacing w:val="16"/>
        </w:rPr>
        <w:t> </w:t>
      </w:r>
      <w:r>
        <w:rPr>
          <w:color w:val="6E6158"/>
        </w:rPr>
        <w:t>includes</w:t>
      </w:r>
      <w:r>
        <w:rPr>
          <w:color w:val="6E6158"/>
          <w:spacing w:val="16"/>
        </w:rPr>
        <w:t> </w:t>
      </w:r>
      <w:r>
        <w:rPr>
          <w:color w:val="6E6158"/>
        </w:rPr>
        <w:t>employment</w:t>
      </w:r>
      <w:r>
        <w:rPr>
          <w:color w:val="6E6158"/>
          <w:spacing w:val="16"/>
        </w:rPr>
        <w:t> </w:t>
      </w:r>
      <w:r>
        <w:rPr>
          <w:color w:val="6E6158"/>
        </w:rPr>
        <w:t>law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securities</w:t>
      </w:r>
      <w:r>
        <w:rPr>
          <w:color w:val="6E6158"/>
          <w:spacing w:val="16"/>
        </w:rPr>
        <w:t> </w:t>
      </w:r>
      <w:r>
        <w:rPr>
          <w:color w:val="6E6158"/>
        </w:rPr>
        <w:t>litigation.</w:t>
      </w:r>
    </w:p>
    <w:p>
      <w:pPr>
        <w:pStyle w:val="BodyText"/>
        <w:spacing w:line="295" w:lineRule="auto" w:before="197"/>
        <w:ind w:left="104" w:right="373"/>
      </w:pPr>
      <w:r>
        <w:rPr>
          <w:color w:val="6E6158"/>
        </w:rPr>
        <w:t>One of the most intriguing aspects of her career was working on an airplane crash litigation.</w:t>
      </w:r>
      <w:r>
        <w:rPr>
          <w:color w:val="6E6158"/>
          <w:spacing w:val="40"/>
        </w:rPr>
        <w:t> </w:t>
      </w:r>
      <w:r>
        <w:rPr>
          <w:color w:val="6E6158"/>
        </w:rPr>
        <w:t>Erin’s career began in an era when discovery involved poring over roomfuls of bankers’ boxes</w:t>
      </w:r>
      <w:r>
        <w:rPr>
          <w:color w:val="6E6158"/>
          <w:spacing w:val="40"/>
        </w:rPr>
        <w:t> </w:t>
      </w:r>
      <w:r>
        <w:rPr>
          <w:color w:val="6E6158"/>
        </w:rPr>
        <w:t>filled with documents. Today, she uses technology to navigates through terabytes of </w:t>
      </w:r>
      <w:r>
        <w:rPr>
          <w:color w:val="6E6158"/>
        </w:rPr>
        <w:t>discovery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data.</w:t>
      </w:r>
    </w:p>
    <w:p>
      <w:pPr>
        <w:pStyle w:val="BodyText"/>
        <w:spacing w:line="302" w:lineRule="auto" w:before="196"/>
        <w:ind w:left="104" w:right="373"/>
      </w:pPr>
      <w:r>
        <w:rPr>
          <w:color w:val="6E6158"/>
        </w:rPr>
        <w:t>Outside of the office, Erin makes time to serve the underprivileged with her Church community.</w:t>
      </w:r>
      <w:r>
        <w:rPr>
          <w:color w:val="6E6158"/>
          <w:spacing w:val="40"/>
        </w:rPr>
        <w:t> </w:t>
      </w:r>
      <w:r>
        <w:rPr>
          <w:color w:val="6E6158"/>
        </w:rPr>
        <w:t>She</w:t>
      </w:r>
      <w:r>
        <w:rPr>
          <w:color w:val="6E6158"/>
          <w:spacing w:val="27"/>
        </w:rPr>
        <w:t> </w:t>
      </w:r>
      <w:r>
        <w:rPr>
          <w:color w:val="6E6158"/>
        </w:rPr>
        <w:t>also</w:t>
      </w:r>
      <w:r>
        <w:rPr>
          <w:color w:val="6E6158"/>
          <w:spacing w:val="27"/>
        </w:rPr>
        <w:t> </w:t>
      </w:r>
      <w:r>
        <w:rPr>
          <w:color w:val="6E6158"/>
        </w:rPr>
        <w:t>enjoys</w:t>
      </w:r>
      <w:r>
        <w:rPr>
          <w:color w:val="6E6158"/>
          <w:spacing w:val="27"/>
        </w:rPr>
        <w:t> </w:t>
      </w:r>
      <w:r>
        <w:rPr>
          <w:color w:val="6E6158"/>
        </w:rPr>
        <w:t>sports</w:t>
      </w:r>
      <w:r>
        <w:rPr>
          <w:color w:val="6E6158"/>
          <w:spacing w:val="27"/>
        </w:rPr>
        <w:t> </w:t>
      </w:r>
      <w:r>
        <w:rPr>
          <w:color w:val="6E6158"/>
        </w:rPr>
        <w:t>when</w:t>
      </w:r>
      <w:r>
        <w:rPr>
          <w:color w:val="6E6158"/>
          <w:spacing w:val="27"/>
        </w:rPr>
        <w:t> </w:t>
      </w:r>
      <w:r>
        <w:rPr>
          <w:color w:val="6E6158"/>
        </w:rPr>
        <w:t>she</w:t>
      </w:r>
      <w:r>
        <w:rPr>
          <w:color w:val="6E6158"/>
          <w:spacing w:val="27"/>
        </w:rPr>
        <w:t> </w:t>
      </w:r>
      <w:r>
        <w:rPr>
          <w:color w:val="6E6158"/>
        </w:rPr>
        <w:t>can</w:t>
      </w:r>
      <w:r>
        <w:rPr>
          <w:color w:val="6E6158"/>
          <w:spacing w:val="27"/>
        </w:rPr>
        <w:t> </w:t>
      </w:r>
      <w:r>
        <w:rPr>
          <w:color w:val="6E6158"/>
        </w:rPr>
        <w:t>find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time</w:t>
      </w:r>
      <w:r>
        <w:rPr>
          <w:color w:val="6E6158"/>
          <w:spacing w:val="27"/>
        </w:rPr>
        <w:t> </w:t>
      </w:r>
      <w:r>
        <w:rPr>
          <w:color w:val="6E6158"/>
        </w:rPr>
        <w:t>including,</w:t>
      </w:r>
      <w:r>
        <w:rPr>
          <w:color w:val="6E6158"/>
          <w:spacing w:val="27"/>
        </w:rPr>
        <w:t> </w:t>
      </w:r>
      <w:r>
        <w:rPr>
          <w:color w:val="6E6158"/>
        </w:rPr>
        <w:t>skiing,</w:t>
      </w:r>
      <w:r>
        <w:rPr>
          <w:color w:val="6E6158"/>
          <w:spacing w:val="27"/>
        </w:rPr>
        <w:t> </w:t>
      </w:r>
      <w:r>
        <w:rPr>
          <w:color w:val="6E6158"/>
        </w:rPr>
        <w:t>skateboard</w:t>
      </w:r>
      <w:r>
        <w:rPr>
          <w:color w:val="6E6158"/>
          <w:spacing w:val="27"/>
        </w:rPr>
        <w:t> </w:t>
      </w:r>
      <w:r>
        <w:rPr>
          <w:color w:val="6E6158"/>
        </w:rPr>
        <w:t>racing,</w:t>
      </w:r>
      <w:r>
        <w:rPr>
          <w:color w:val="6E6158"/>
          <w:spacing w:val="27"/>
        </w:rPr>
        <w:t> </w:t>
      </w:r>
      <w:r>
        <w:rPr>
          <w:color w:val="6E6158"/>
        </w:rPr>
        <w:t>golf,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standup</w:t>
      </w:r>
      <w:r>
        <w:rPr>
          <w:color w:val="6E6158"/>
          <w:spacing w:val="18"/>
        </w:rPr>
        <w:t> </w:t>
      </w:r>
      <w:r>
        <w:rPr>
          <w:color w:val="6E6158"/>
        </w:rPr>
        <w:t>paddleboarding,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  <w:spacing w:val="-2"/>
        </w:rPr>
        <w:t>hiking.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left="356" w:right="65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152911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271pt;width:1.65pt;height:1.65pt;mso-position-horizontal-relative:page;mso-position-vertical-relative:paragraph;z-index:15729152" id="docshape13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416444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0894pt;width:1.65pt;height:1.65pt;mso-position-horizontal-relative:page;mso-position-vertical-relative:paragraph;z-index:15729664" id="docshape14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674809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4644pt;width:1.65pt;height:1.65pt;mso-position-horizontal-relative:page;mso-position-vertical-relative:paragraph;z-index:15730176" id="docshape15" coordorigin="1675,1063" coordsize="33,33" path="m1696,1095l1687,1095,1683,1094,1676,1087,1675,1083,1675,1074,1676,1071,1683,1064,1687,1063,1696,1063,1699,1064,1706,1071,1707,1074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Insurance </w:t>
      </w:r>
      <w:r>
        <w:rPr>
          <w:color w:val="6E6158"/>
        </w:rPr>
        <w:t>Coverage Construction Law</w:t>
      </w:r>
    </w:p>
    <w:p>
      <w:pPr>
        <w:pStyle w:val="Heading1"/>
        <w:spacing w:before="160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45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152709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369pt;width:1.65pt;height:1.65pt;mso-position-horizontal-relative:page;mso-position-vertical-relative:paragraph;z-index:15730688" id="docshape1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411075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8118pt;width:1.65pt;height:1.65pt;mso-position-horizontal-relative:page;mso-position-vertical-relative:paragraph;z-index:15731200" id="docshape17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Paralegal Certificate, University of San </w:t>
      </w:r>
      <w:r>
        <w:rPr>
          <w:color w:val="6E6158"/>
        </w:rPr>
        <w:t>Diego B.S., San Diego State University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7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152903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9617pt;width:1.65pt;height:1.65pt;mso-position-horizontal-relative:page;mso-position-vertical-relative:paragraph;z-index:15731712" id="docshape18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0"/>
        </w:rPr>
        <w:t> </w: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Women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eDiscovery,</w:t>
      </w:r>
      <w:r>
        <w:rPr>
          <w:color w:val="6E6158"/>
          <w:spacing w:val="11"/>
        </w:rPr>
        <w:t> </w:t>
      </w:r>
      <w:r>
        <w:rPr>
          <w:color w:val="6E6158"/>
        </w:rPr>
        <w:t>San</w:t>
      </w:r>
      <w:r>
        <w:rPr>
          <w:color w:val="6E6158"/>
          <w:spacing w:val="11"/>
        </w:rPr>
        <w:t> </w:t>
      </w:r>
      <w:r>
        <w:rPr>
          <w:color w:val="6E6158"/>
        </w:rPr>
        <w:t>Diego</w:t>
      </w:r>
      <w:r>
        <w:rPr>
          <w:color w:val="6E6158"/>
          <w:spacing w:val="11"/>
        </w:rPr>
        <w:t> </w:t>
      </w:r>
      <w:r>
        <w:rPr>
          <w:color w:val="6E6158"/>
        </w:rPr>
        <w:t>Paralegal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152723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504pt;width:1.65pt;height:1.65pt;mso-position-horizontal-relative:page;mso-position-vertical-relative:paragraph;z-index:15732224" id="docshape19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9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ebarb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2025-01-02T06:11:55Z</dcterms:created>
  <dcterms:modified xsi:type="dcterms:W3CDTF">2025-01-02T06:11:55Z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