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1" w:right="68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GREGORY BORGEL</w:t>
                              </w:r>
                            </w:p>
                            <w:p>
                              <w:pPr>
                                <w:spacing w:before="48"/>
                                <w:ind w:left="691" w:right="69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Professional</w:t>
                              </w:r>
                            </w:p>
                            <w:p>
                              <w:pPr>
                                <w:spacing w:before="291"/>
                                <w:ind w:left="691" w:right="69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Government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Relations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Regulatory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1" w:right="69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702.791.8219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702.692.8076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91" w:right="69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gborgel@fennemorelaw.com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1" w:right="68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GREGORY BORGEL</w:t>
                        </w:r>
                      </w:p>
                      <w:p>
                        <w:pPr>
                          <w:spacing w:before="48"/>
                          <w:ind w:left="691" w:right="69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Land</w:t>
                        </w:r>
                        <w:r>
                          <w:rPr>
                            <w:color w:val="FFFFFF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Use</w:t>
                        </w:r>
                        <w:r>
                          <w:rPr>
                            <w:color w:val="FFFFFF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Professional</w:t>
                        </w:r>
                      </w:p>
                      <w:p>
                        <w:pPr>
                          <w:spacing w:before="291"/>
                          <w:ind w:left="691" w:right="691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Government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Relations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Regulatory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1" w:right="691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702.791.8219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702.692.8076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91" w:right="691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gborgel@fennemorelaw.com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GREGORY</w:t>
      </w:r>
      <w:r>
        <w:rPr>
          <w:color w:val="002E6B"/>
          <w:spacing w:val="12"/>
        </w:rPr>
        <w:t> </w:t>
      </w:r>
      <w:r>
        <w:rPr>
          <w:color w:val="002E6B"/>
          <w:spacing w:val="-2"/>
        </w:rPr>
        <w:t>BORGEL</w:t>
      </w:r>
    </w:p>
    <w:p>
      <w:pPr>
        <w:pStyle w:val="BodyText"/>
        <w:spacing w:line="295" w:lineRule="auto"/>
        <w:ind w:left="104" w:right="649"/>
      </w:pPr>
      <w:r>
        <w:rPr>
          <w:color w:val="6E6158"/>
        </w:rPr>
        <w:t>Gregory is a land use consultant with our government relations and regulatory group. He brings</w:t>
      </w:r>
      <w:r>
        <w:rPr>
          <w:color w:val="6E6158"/>
          <w:spacing w:val="40"/>
        </w:rPr>
        <w:t> </w:t>
      </w:r>
      <w:r>
        <w:rPr>
          <w:color w:val="6E6158"/>
        </w:rPr>
        <w:t>specialized knowledge from his prior employment with the Clark County Planning Department</w:t>
      </w:r>
      <w:r>
        <w:rPr>
          <w:color w:val="6E6158"/>
          <w:spacing w:val="40"/>
        </w:rPr>
        <w:t> </w:t>
      </w:r>
      <w:r>
        <w:rPr>
          <w:color w:val="6E6158"/>
        </w:rPr>
        <w:t>and service as the Zoning Administrator and head of the Zoning Division to assist clients in the</w:t>
      </w:r>
      <w:r>
        <w:rPr>
          <w:color w:val="6E6158"/>
          <w:spacing w:val="40"/>
        </w:rPr>
        <w:t> </w:t>
      </w:r>
      <w:r>
        <w:rPr>
          <w:color w:val="6E6158"/>
        </w:rPr>
        <w:t>complicated procedures of land use. He represents clients in the areas of home building,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care,</w:t>
      </w:r>
      <w:r>
        <w:rPr>
          <w:color w:val="6E6158"/>
          <w:spacing w:val="40"/>
        </w:rPr>
        <w:t> </w:t>
      </w:r>
      <w:r>
        <w:rPr>
          <w:color w:val="6E6158"/>
        </w:rPr>
        <w:t>resort</w:t>
      </w:r>
      <w:r>
        <w:rPr>
          <w:color w:val="6E6158"/>
          <w:spacing w:val="40"/>
        </w:rPr>
        <w:t> </w:t>
      </w:r>
      <w:r>
        <w:rPr>
          <w:color w:val="6E6158"/>
        </w:rPr>
        <w:t>casinos,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high</w:t>
      </w:r>
      <w:r>
        <w:rPr>
          <w:color w:val="6E6158"/>
          <w:spacing w:val="40"/>
        </w:rPr>
        <w:t> </w:t>
      </w:r>
      <w:r>
        <w:rPr>
          <w:color w:val="6E6158"/>
        </w:rPr>
        <w:t>rise</w:t>
      </w:r>
      <w:r>
        <w:rPr>
          <w:color w:val="6E6158"/>
          <w:spacing w:val="40"/>
        </w:rPr>
        <w:t> </w:t>
      </w:r>
      <w:r>
        <w:rPr>
          <w:color w:val="6E6158"/>
        </w:rPr>
        <w:t>development.</w:t>
      </w:r>
    </w:p>
    <w:p>
      <w:pPr>
        <w:pStyle w:val="Heading1"/>
        <w:spacing w:before="169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5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152624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69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410990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1439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 University of Nevada, Las Vegas M.A., University of California, Los </w:t>
      </w:r>
      <w:r>
        <w:rPr>
          <w:color w:val="6E6158"/>
        </w:rPr>
        <w:t>Angeles</w:t>
      </w:r>
    </w:p>
    <w:p>
      <w:pPr>
        <w:spacing w:line="234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58270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221pt;width:1.65pt;height:1.65pt;mso-position-horizontal-relative:page;mso-position-vertical-relative:paragraph;z-index:15730176" id="docshape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Los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Angeles</w:t>
      </w:r>
    </w:p>
    <w:p>
      <w:pPr>
        <w:pStyle w:val="BodyText"/>
        <w:spacing w:before="46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37"/>
        <w:ind w:left="104" w:right="0" w:firstLine="0"/>
        <w:jc w:val="left"/>
        <w:rPr>
          <w:i/>
          <w:sz w:val="20"/>
        </w:rPr>
      </w:pP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p>
      <w:pPr>
        <w:pStyle w:val="BodyText"/>
        <w:spacing w:before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91101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17335pt;width:1.65pt;height:1.65pt;mso-position-horizontal-relative:page;mso-position-vertical-relative:paragraph;z-index:15730688" id="docshape10" coordorigin="1675,143" coordsize="33,33" path="m1696,176l1687,176,1683,174,1676,168,1675,164,1675,155,1676,151,1683,145,1687,143,1696,143,1699,145,1706,151,1707,155,1707,160,1707,164,1706,168,1699,174,1696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5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362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410795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111pt;width:1.65pt;height:1.65pt;mso-position-horizontal-relative:page;mso-position-vertical-relative:paragraph;z-index:15731712" id="docshape12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and past Vice Chair and Chair, Clark County Affordable Housing Committee Member, Las Vegas City Technology Center Committee, 1991</w:t>
      </w:r>
    </w:p>
    <w:p>
      <w:pPr>
        <w:pStyle w:val="BodyText"/>
        <w:spacing w:line="420" w:lineRule="auto" w:before="7"/>
        <w:ind w:right="3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63878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768pt;width:1.65pt;height:1.65pt;mso-position-horizontal-relative:page;mso-position-vertical-relative:paragraph;z-index:15732224" id="docshape1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322243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3516pt;width:1.65pt;height:1.65pt;mso-position-horizontal-relative:page;mso-position-vertical-relative:paragraph;z-index:15732736" id="docshape1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Code Update Committee, City Title 19A, 1997 Member, Code Update Committee, County Title 30, 1999-</w:t>
      </w:r>
      <w:r>
        <w:rPr>
          <w:color w:val="6E6158"/>
        </w:rPr>
        <w:t>2000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152351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157pt;width:1.65pt;height:1.65pt;mso-position-horizontal-relative:page;mso-position-vertical-relative:paragraph;z-index:15733248" id="docshape15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government-relations-and-regulatory-law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gborge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2025-01-02T06:59:52Z</dcterms:created>
  <dcterms:modified xsi:type="dcterms:W3CDTF">2025-01-02T06:59:52Z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