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78" w:right="0" w:firstLine="377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 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DRUMMOND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619.595.3264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jdrummond@fennemorelaw.com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78" w:right="0" w:firstLine="377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 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DRUMMOND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619.595.3264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jdrummond@fennemorelaw.com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E.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DRUMMOND</w:t>
      </w:r>
    </w:p>
    <w:p>
      <w:pPr>
        <w:pStyle w:val="BodyText"/>
        <w:spacing w:line="297" w:lineRule="auto"/>
        <w:ind w:left="104" w:right="658"/>
      </w:pPr>
      <w:r>
        <w:rPr>
          <w:color w:val="6E6158"/>
        </w:rPr>
        <w:t>James E. Drummond is a construction law attorney adept in contract negotiation, construction</w:t>
      </w:r>
      <w:r>
        <w:rPr>
          <w:color w:val="6E6158"/>
          <w:spacing w:val="40"/>
        </w:rPr>
        <w:t> </w:t>
      </w:r>
      <w:r>
        <w:rPr>
          <w:color w:val="6E6158"/>
        </w:rPr>
        <w:t>financing, and dispute resolution during the construction process. His practice includes </w:t>
      </w:r>
      <w:r>
        <w:rPr>
          <w:color w:val="6E6158"/>
        </w:rPr>
        <w:t>litigation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contract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defect</w:t>
      </w:r>
      <w:r>
        <w:rPr>
          <w:color w:val="6E6158"/>
          <w:spacing w:val="31"/>
        </w:rPr>
        <w:t> </w:t>
      </w:r>
      <w:r>
        <w:rPr>
          <w:color w:val="6E6158"/>
        </w:rPr>
        <w:t>claims,</w:t>
      </w:r>
      <w:r>
        <w:rPr>
          <w:color w:val="6E6158"/>
          <w:spacing w:val="31"/>
        </w:rPr>
        <w:t> </w:t>
      </w:r>
      <w:r>
        <w:rPr>
          <w:color w:val="6E6158"/>
        </w:rPr>
        <w:t>representing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diverse</w:t>
      </w:r>
      <w:r>
        <w:rPr>
          <w:color w:val="6E6158"/>
          <w:spacing w:val="31"/>
        </w:rPr>
        <w:t> </w:t>
      </w:r>
      <w:r>
        <w:rPr>
          <w:color w:val="6E6158"/>
        </w:rPr>
        <w:t>clientele</w:t>
      </w:r>
      <w:r>
        <w:rPr>
          <w:color w:val="6E6158"/>
          <w:spacing w:val="31"/>
        </w:rPr>
        <w:t> </w:t>
      </w:r>
      <w:r>
        <w:rPr>
          <w:color w:val="6E6158"/>
        </w:rPr>
        <w:t>such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owners,</w:t>
      </w:r>
      <w:r>
        <w:rPr>
          <w:color w:val="6E6158"/>
          <w:spacing w:val="31"/>
        </w:rPr>
        <w:t> </w:t>
      </w:r>
      <w:r>
        <w:rPr>
          <w:color w:val="6E6158"/>
        </w:rPr>
        <w:t>architects,</w:t>
      </w:r>
    </w:p>
    <w:p>
      <w:pPr>
        <w:pStyle w:val="BodyText"/>
        <w:spacing w:line="229" w:lineRule="exact" w:before="0"/>
        <w:ind w:left="104"/>
      </w:pPr>
      <w:r>
        <w:rPr>
          <w:color w:val="6E6158"/>
        </w:rPr>
        <w:t>contractors,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suppliers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both</w:t>
      </w:r>
      <w:r>
        <w:rPr>
          <w:color w:val="6E6158"/>
          <w:spacing w:val="12"/>
        </w:rPr>
        <w:t> </w:t>
      </w:r>
      <w:r>
        <w:rPr>
          <w:color w:val="6E6158"/>
        </w:rPr>
        <w:t>private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sectors.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0"/>
        <w:ind w:left="104" w:right="658"/>
      </w:pPr>
      <w:r>
        <w:rPr>
          <w:color w:val="6E6158"/>
        </w:rPr>
        <w:t>James provides ‘real time’ legal advice to project managers and field staff, ensuring smooth</w:t>
      </w:r>
      <w:r>
        <w:rPr>
          <w:color w:val="6E6158"/>
          <w:spacing w:val="40"/>
        </w:rPr>
        <w:t> </w:t>
      </w:r>
      <w:r>
        <w:rPr>
          <w:color w:val="6E6158"/>
        </w:rPr>
        <w:t>construction operations. He also assists contractors with surety work-outs, demonstrating his</w:t>
      </w:r>
      <w:r>
        <w:rPr>
          <w:color w:val="6E6158"/>
          <w:spacing w:val="40"/>
        </w:rPr>
        <w:t> </w:t>
      </w:r>
      <w:r>
        <w:rPr>
          <w:color w:val="6E6158"/>
        </w:rPr>
        <w:t>proficiency in complex construction-related matters. Beyond construction law, his </w:t>
      </w:r>
      <w:r>
        <w:rPr>
          <w:color w:val="6E6158"/>
        </w:rPr>
        <w:t>knowledge</w:t>
      </w:r>
      <w:r>
        <w:rPr>
          <w:color w:val="6E6158"/>
          <w:spacing w:val="40"/>
        </w:rPr>
        <w:t> </w:t>
      </w:r>
      <w:r>
        <w:rPr>
          <w:color w:val="6E6158"/>
        </w:rPr>
        <w:t>extends to business formation, real estate, and financial institution services, showcasing his</w:t>
      </w:r>
      <w:r>
        <w:rPr>
          <w:color w:val="6E6158"/>
          <w:spacing w:val="40"/>
        </w:rPr>
        <w:t> </w:t>
      </w:r>
      <w:r>
        <w:rPr>
          <w:color w:val="6E6158"/>
        </w:rPr>
        <w:t>versatile legal skills.</w:t>
      </w:r>
    </w:p>
    <w:p>
      <w:pPr>
        <w:pStyle w:val="Heading1"/>
        <w:spacing w:before="169"/>
      </w:pPr>
      <w:r>
        <w:rPr>
          <w:color w:val="FF8100"/>
          <w:spacing w:val="-2"/>
        </w:rPr>
        <w:t>EDUCATION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99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Stanford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169849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943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Illinois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4"/>
        </w:rPr>
        <w:t> </w:t>
      </w:r>
      <w:r>
        <w:rPr>
          <w:color w:val="6E6158"/>
        </w:rPr>
        <w:t>Champaign-Urbana</w:t>
      </w:r>
      <w:r>
        <w:rPr>
          <w:color w:val="6E6158"/>
          <w:spacing w:val="14"/>
        </w:rPr>
        <w:t> </w:t>
      </w:r>
      <w:r>
        <w:rPr>
          <w:color w:val="6E6158"/>
        </w:rPr>
        <w:t>(with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Honors)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7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152437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954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415970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3578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674336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7328pt;width:1.65pt;height:1.65pt;mso-position-horizontal-relative:page;mso-position-vertical-relative:paragraph;z-index:15731200" id="docshape11" coordorigin="1675,1062" coordsize="33,33" path="m1696,1094l1687,1094,1683,1093,1676,1087,1675,1083,1675,1074,1676,1070,1683,1064,1687,1062,1696,1062,1699,1064,1706,1070,1707,1074,1707,1078,1707,1083,1706,1087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 Law Real Estate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2" w:lineRule="auto"/>
        <w:ind w:right="3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152870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053pt;width:1.65pt;height:1.65pt;mso-position-horizontal-relative:page;mso-position-vertical-relative:paragraph;z-index:15731712" id="docshape1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416403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7678pt;width:1.65pt;height:1.65pt;mso-position-horizontal-relative:page;mso-position-vertical-relative:paragraph;z-index:15732224" id="docshape1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674769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1428pt;width:1.65pt;height:1.65pt;mso-position-horizontal-relative:page;mso-position-vertical-relative:paragraph;z-index:15732736" id="docshape14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 Preeminent™ Peer Review Rating by Martindale-</w:t>
      </w:r>
      <w:r>
        <w:rPr>
          <w:color w:val="6E6158"/>
        </w:rPr>
        <w:t>Hubbell Top</w:t>
      </w:r>
      <w:r>
        <w:rPr>
          <w:color w:val="6E6158"/>
          <w:spacing w:val="36"/>
        </w:rPr>
        <w:t> </w:t>
      </w:r>
      <w:r>
        <w:rPr>
          <w:color w:val="6E6158"/>
        </w:rPr>
        <w:t>San</w:t>
      </w:r>
      <w:r>
        <w:rPr>
          <w:color w:val="6E6158"/>
          <w:spacing w:val="36"/>
        </w:rPr>
        <w:t> </w:t>
      </w:r>
      <w:r>
        <w:rPr>
          <w:color w:val="6E6158"/>
        </w:rPr>
        <w:t>Diego</w:t>
      </w:r>
      <w:r>
        <w:rPr>
          <w:color w:val="6E6158"/>
          <w:spacing w:val="36"/>
        </w:rPr>
        <w:t> </w:t>
      </w:r>
      <w:r>
        <w:rPr>
          <w:color w:val="6E6158"/>
        </w:rPr>
        <w:t>Lawyer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San</w:t>
      </w:r>
      <w:r>
        <w:rPr>
          <w:color w:val="6E6158"/>
          <w:spacing w:val="36"/>
        </w:rPr>
        <w:t> </w:t>
      </w:r>
      <w:r>
        <w:rPr>
          <w:color w:val="6E6158"/>
        </w:rPr>
        <w:t>Diego</w:t>
      </w:r>
      <w:r>
        <w:rPr>
          <w:color w:val="6E6158"/>
          <w:spacing w:val="36"/>
        </w:rPr>
        <w:t> </w:t>
      </w:r>
      <w:r>
        <w:rPr>
          <w:color w:val="6E6158"/>
        </w:rPr>
        <w:t>Magazine,</w:t>
      </w:r>
      <w:r>
        <w:rPr>
          <w:color w:val="6E6158"/>
          <w:spacing w:val="36"/>
        </w:rPr>
        <w:t> </w:t>
      </w:r>
      <w:r>
        <w:rPr>
          <w:color w:val="6E6158"/>
        </w:rPr>
        <w:t>2015-2023 San Diego Super Lawyer, Construction Litigation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Diego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152808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46pt;width:1.65pt;height:1.65pt;mso-position-horizontal-relative:page;mso-position-vertical-relative:paragraph;z-index:15733760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175070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065pt;width:1.65pt;height:1.65pt;mso-position-horizontal-relative:page;mso-position-vertical-relative:paragraph;z-index:15734272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169940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1109pt;width:1.65pt;height:1.65pt;mso-position-horizontal-relative:page;mso-position-vertical-relative:paragraph;z-index:15734784" id="docshape1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169889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7153pt;width:1.65pt;height:1.65pt;mso-position-horizontal-relative:page;mso-position-vertical-relative:paragraph;z-index:15735296" id="docshape19" coordorigin="1675,268" coordsize="33,33" path="m1696,300l1687,300,1683,299,1676,292,1675,288,1675,279,1676,275,1683,269,1687,268,1696,268,1699,269,1706,275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Southern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169839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198pt;width:1.65pt;height:1.65pt;mso-position-horizontal-relative:page;mso-position-vertical-relative:paragraph;z-index:15735808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drummon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2025-01-02T06:21:50Z</dcterms:created>
  <dcterms:modified xsi:type="dcterms:W3CDTF">2025-01-02T06:21:50Z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