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34435" y="1369338"/>
                            <a:ext cx="203136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1364" h="320675">
                                <a:moveTo>
                                  <a:pt x="203075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30755" y="320382"/>
                                </a:lnTo>
                                <a:lnTo>
                                  <a:pt x="2030755" y="315214"/>
                                </a:lnTo>
                                <a:close/>
                              </a:path>
                              <a:path w="2031364" h="320675">
                                <a:moveTo>
                                  <a:pt x="2030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30755" y="5168"/>
                                </a:lnTo>
                                <a:lnTo>
                                  <a:pt x="2030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36056" y="763308"/>
                            <a:ext cx="204025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JENNY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WEAVER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Communications</w:t>
                              </w:r>
                              <w:r>
                                <w:rPr>
                                  <w:color w:val="FFFFFF"/>
                                  <w:spacing w:val="2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Manager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Jenny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Weaver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045682" y="1859626"/>
                            <a:ext cx="10210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36056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89372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08632" y="2226505"/>
                            <a:ext cx="14954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jweaver@fennemorelaw.com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29533" y="3482163"/>
                            <a:ext cx="342392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I've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learned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forget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said,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forget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did,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never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forget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them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feel.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Maya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Angelou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791616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6907;top:2716;width:3199;height:505" id="docshape6" coordorigin="6907,2716" coordsize="3199,505" path="m10105,3213l6907,3213,6907,3221,10105,3221,10105,3213xm10105,2716l6907,2716,6907,2725,10105,2725,10105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09;top:1762;width:321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JENNY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WEAVER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Communications</w:t>
                        </w:r>
                        <w:r>
                          <w:rPr>
                            <w:color w:val="FFFFFF"/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Manager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Jenny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Weaver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712;top:3488;width:160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09;top:374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602.916.5016</w:t>
                        </w:r>
                      </w:p>
                    </w:txbxContent>
                  </v:textbox>
                  <w10:wrap type="none"/>
                </v:shape>
                <v:shape style="position:absolute;left:8883;top:374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339;top:4066;width:2355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jweaver@fennemorelaw.com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34;top:6043;width:5392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I've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learned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will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forget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said,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will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forget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 </w:t>
                        </w:r>
                        <w:r>
                          <w:rPr>
                            <w:color w:val="FFFFFF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did,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will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never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forget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how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made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them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feel.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Maya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Angelou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7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002E6B"/>
        </w:rPr>
        <w:t>JENNY</w:t>
      </w:r>
      <w:r>
        <w:rPr>
          <w:color w:val="002E6B"/>
          <w:spacing w:val="8"/>
        </w:rPr>
        <w:t> </w:t>
      </w:r>
      <w:r>
        <w:rPr>
          <w:color w:val="002E6B"/>
          <w:spacing w:val="-2"/>
        </w:rPr>
        <w:t>WEAVER</w:t>
      </w:r>
    </w:p>
    <w:p>
      <w:pPr>
        <w:pStyle w:val="BodyText"/>
        <w:spacing w:line="297" w:lineRule="auto" w:before="136"/>
        <w:ind w:left="104"/>
      </w:pPr>
      <w:r>
        <w:rPr>
          <w:color w:val="6E6158"/>
        </w:rPr>
        <w:t>Jenny Weaver believes that </w:t>
      </w:r>
      <w:r>
        <w:rPr>
          <w:i/>
          <w:color w:val="6E6158"/>
          <w:sz w:val="20"/>
        </w:rPr>
        <w:t>everything communicates. </w:t>
      </w:r>
      <w:r>
        <w:rPr>
          <w:color w:val="6E6158"/>
        </w:rPr>
        <w:t>Every word, action, and story creates an opportunity to connect, inspire, and build trust.</w:t>
      </w:r>
    </w:p>
    <w:p>
      <w:pPr>
        <w:pStyle w:val="BodyText"/>
        <w:spacing w:line="297" w:lineRule="auto" w:before="190"/>
        <w:ind w:left="104" w:right="175"/>
      </w:pPr>
      <w:r>
        <w:rPr>
          <w:color w:val="6E6158"/>
        </w:rPr>
        <w:t>As a member of Fennemore’s Corporate Communications team, she focuses on media </w:t>
      </w:r>
      <w:r>
        <w:rPr>
          <w:color w:val="6E6158"/>
        </w:rPr>
        <w:t>relations,</w:t>
      </w:r>
      <w:r>
        <w:rPr>
          <w:color w:val="6E6158"/>
          <w:spacing w:val="40"/>
        </w:rPr>
        <w:t> </w:t>
      </w:r>
      <w:r>
        <w:rPr>
          <w:color w:val="6E6158"/>
        </w:rPr>
        <w:t>crisis management, and enhancing brand visibility. Her work centers around sharing how</w:t>
      </w:r>
      <w:r>
        <w:rPr>
          <w:color w:val="6E6158"/>
          <w:spacing w:val="40"/>
        </w:rPr>
        <w:t> </w:t>
      </w:r>
      <w:r>
        <w:rPr>
          <w:color w:val="6E6158"/>
        </w:rPr>
        <w:t>Fennemore</w:t>
      </w:r>
      <w:r>
        <w:rPr>
          <w:color w:val="6E6158"/>
          <w:spacing w:val="32"/>
        </w:rPr>
        <w:t> </w:t>
      </w:r>
      <w:r>
        <w:rPr>
          <w:color w:val="6E6158"/>
        </w:rPr>
        <w:t>empowers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employees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thrive,</w:t>
      </w:r>
      <w:r>
        <w:rPr>
          <w:color w:val="6E6158"/>
          <w:spacing w:val="32"/>
        </w:rPr>
        <w:t> </w:t>
      </w:r>
      <w:r>
        <w:rPr>
          <w:color w:val="6E6158"/>
        </w:rPr>
        <w:t>telling</w:t>
      </w:r>
      <w:r>
        <w:rPr>
          <w:color w:val="6E6158"/>
          <w:spacing w:val="32"/>
        </w:rPr>
        <w:t> </w:t>
      </w:r>
      <w:r>
        <w:rPr>
          <w:color w:val="6E6158"/>
        </w:rPr>
        <w:t>stories</w:t>
      </w:r>
      <w:r>
        <w:rPr>
          <w:color w:val="6E6158"/>
          <w:spacing w:val="32"/>
        </w:rPr>
        <w:t> </w:t>
      </w:r>
      <w:r>
        <w:rPr>
          <w:color w:val="6E6158"/>
        </w:rPr>
        <w:t>that</w:t>
      </w:r>
      <w:r>
        <w:rPr>
          <w:color w:val="6E6158"/>
          <w:spacing w:val="32"/>
        </w:rPr>
        <w:t> </w:t>
      </w:r>
      <w:r>
        <w:rPr>
          <w:color w:val="6E6158"/>
        </w:rPr>
        <w:t>embody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firm’s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commitment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innovation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people-first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service.</w:t>
      </w:r>
    </w:p>
    <w:p>
      <w:pPr>
        <w:pStyle w:val="BodyText"/>
        <w:spacing w:before="14"/>
      </w:pPr>
    </w:p>
    <w:p>
      <w:pPr>
        <w:pStyle w:val="BodyText"/>
        <w:spacing w:line="295" w:lineRule="auto" w:before="1"/>
        <w:ind w:left="104" w:right="249"/>
      </w:pPr>
      <w:r>
        <w:rPr>
          <w:color w:val="6E6158"/>
        </w:rPr>
        <w:t>Jenny is a connector of people, brands, and ideas. With extensive experience leading national</w:t>
      </w:r>
      <w:r>
        <w:rPr>
          <w:color w:val="6E6158"/>
          <w:spacing w:val="40"/>
        </w:rPr>
        <w:t> </w:t>
      </w:r>
      <w:r>
        <w:rPr>
          <w:color w:val="6E6158"/>
        </w:rPr>
        <w:t>and regional communication strategies, municipal engagement, and business development </w:t>
      </w:r>
      <w:r>
        <w:rPr>
          <w:color w:val="6E6158"/>
        </w:rPr>
        <w:t>at</w:t>
      </w:r>
      <w:r>
        <w:rPr>
          <w:color w:val="6E6158"/>
          <w:spacing w:val="40"/>
        </w:rPr>
        <w:t> </w:t>
      </w:r>
      <w:r>
        <w:rPr>
          <w:color w:val="6E6158"/>
        </w:rPr>
        <w:t>Verizon, her career has always been defined by fostering authentic relationships and delivering</w:t>
      </w:r>
      <w:r>
        <w:rPr>
          <w:color w:val="6E6158"/>
          <w:spacing w:val="40"/>
        </w:rPr>
        <w:t> </w:t>
      </w:r>
      <w:r>
        <w:rPr>
          <w:color w:val="6E6158"/>
        </w:rPr>
        <w:t>impactful results. Joining Fennemore marks a full-circle moment, as the firm was one of her first</w:t>
      </w:r>
      <w:r>
        <w:rPr>
          <w:color w:val="6E6158"/>
          <w:spacing w:val="40"/>
        </w:rPr>
        <w:t> </w:t>
      </w:r>
      <w:r>
        <w:rPr>
          <w:color w:val="6E6158"/>
        </w:rPr>
        <w:t>public relations clients in the early days of her career.</w:t>
      </w:r>
    </w:p>
    <w:p>
      <w:pPr>
        <w:pStyle w:val="BodyText"/>
        <w:spacing w:line="302" w:lineRule="auto" w:before="194"/>
        <w:ind w:left="104" w:right="175"/>
      </w:pPr>
      <w:r>
        <w:rPr>
          <w:color w:val="6E6158"/>
        </w:rPr>
        <w:t>Dedicated to giving back, Jenny has focused her volunteer efforts on ending the cycle of</w:t>
      </w:r>
      <w:r>
        <w:rPr>
          <w:color w:val="6E6158"/>
          <w:spacing w:val="40"/>
        </w:rPr>
        <w:t> </w:t>
      </w:r>
      <w:r>
        <w:rPr>
          <w:color w:val="6E6158"/>
        </w:rPr>
        <w:t>domestic</w:t>
      </w:r>
      <w:r>
        <w:rPr>
          <w:color w:val="6E6158"/>
          <w:spacing w:val="34"/>
        </w:rPr>
        <w:t> </w:t>
      </w:r>
      <w:r>
        <w:rPr>
          <w:color w:val="6E6158"/>
        </w:rPr>
        <w:t>abuse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fostering</w:t>
      </w:r>
      <w:r>
        <w:rPr>
          <w:color w:val="6E6158"/>
          <w:spacing w:val="33"/>
        </w:rPr>
        <w:t> </w:t>
      </w:r>
      <w:r>
        <w:rPr>
          <w:color w:val="6E6158"/>
        </w:rPr>
        <w:t>sustainability</w:t>
      </w:r>
      <w:r>
        <w:rPr>
          <w:color w:val="6E6158"/>
          <w:spacing w:val="34"/>
        </w:rPr>
        <w:t> </w:t>
      </w:r>
      <w:r>
        <w:rPr>
          <w:color w:val="6E6158"/>
        </w:rPr>
        <w:t>within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local</w:t>
      </w:r>
      <w:r>
        <w:rPr>
          <w:color w:val="6E6158"/>
          <w:spacing w:val="33"/>
        </w:rPr>
        <w:t> </w:t>
      </w:r>
      <w:r>
        <w:rPr>
          <w:color w:val="6E6158"/>
        </w:rPr>
        <w:t>community.</w:t>
      </w:r>
      <w:r>
        <w:rPr>
          <w:color w:val="6E6158"/>
          <w:spacing w:val="34"/>
        </w:rPr>
        <w:t> </w:t>
      </w:r>
      <w:r>
        <w:rPr>
          <w:color w:val="6E6158"/>
        </w:rPr>
        <w:t>She</w:t>
      </w:r>
      <w:r>
        <w:rPr>
          <w:color w:val="6E6158"/>
          <w:spacing w:val="33"/>
        </w:rPr>
        <w:t> </w:t>
      </w:r>
      <w:r>
        <w:rPr>
          <w:color w:val="6E6158"/>
        </w:rPr>
        <w:t>also</w:t>
      </w:r>
      <w:r>
        <w:rPr>
          <w:color w:val="6E6158"/>
          <w:spacing w:val="34"/>
        </w:rPr>
        <w:t> </w:t>
      </w:r>
      <w:r>
        <w:rPr>
          <w:color w:val="6E6158"/>
        </w:rPr>
        <w:t>loves</w:t>
      </w:r>
    </w:p>
    <w:p>
      <w:pPr>
        <w:pStyle w:val="BodyText"/>
        <w:spacing w:line="292" w:lineRule="auto"/>
        <w:ind w:left="104" w:right="175"/>
      </w:pPr>
      <w:r>
        <w:rPr>
          <w:color w:val="6E6158"/>
        </w:rPr>
        <w:t>contributing her time to her family’s local schools, reflecting her belief in building a brighter future</w:t>
      </w:r>
      <w:r>
        <w:rPr>
          <w:color w:val="6E6158"/>
          <w:spacing w:val="40"/>
        </w:rPr>
        <w:t> </w:t>
      </w:r>
      <w:r>
        <w:rPr>
          <w:color w:val="6E6158"/>
        </w:rPr>
        <w:t>for the next generation.</w:t>
      </w:r>
    </w:p>
    <w:p>
      <w:pPr>
        <w:pStyle w:val="Heading1"/>
        <w:spacing w:before="154"/>
      </w:pPr>
      <w:r>
        <w:rPr>
          <w:color w:val="FF8100"/>
          <w:spacing w:val="-2"/>
        </w:rPr>
        <w:t>EDUCATION</w:t>
      </w:r>
    </w:p>
    <w:p>
      <w:pPr>
        <w:pStyle w:val="BodyText"/>
        <w:spacing w:before="15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157535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4366pt;width:1.65pt;height:1.65pt;mso-position-horizontal-relative:page;mso-position-vertical-relative:paragraph;z-index:15729152" id="docshape1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9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honors,</w:t>
      </w:r>
      <w:r>
        <w:rPr>
          <w:color w:val="6E6158"/>
          <w:spacing w:val="9"/>
        </w:rPr>
        <w:t> </w:t>
      </w:r>
      <w:r>
        <w:rPr>
          <w:color w:val="6E6158"/>
        </w:rPr>
        <w:t>Trinity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157991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0261pt;width:1.65pt;height:1.65pt;mso-position-horizontal-relative:page;mso-position-vertical-relative:paragraph;z-index:15729664" id="docshape1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8"/>
        </w:rPr>
        <w:t> </w:t>
      </w:r>
      <w:r>
        <w:rPr>
          <w:color w:val="6E6158"/>
        </w:rPr>
        <w:t>Board</w:t>
      </w:r>
      <w:r>
        <w:rPr>
          <w:color w:val="6E6158"/>
          <w:spacing w:val="8"/>
        </w:rPr>
        <w:t> </w: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Keep</w:t>
      </w:r>
      <w:r>
        <w:rPr>
          <w:color w:val="6E6158"/>
          <w:spacing w:val="9"/>
        </w:rPr>
        <w:t> </w:t>
      </w:r>
      <w:r>
        <w:rPr>
          <w:color w:val="6E6158"/>
        </w:rPr>
        <w:t>Phoenix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Beautiful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175085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6299pt;width:1.65pt;height:1.65pt;mso-position-horizontal-relative:page;mso-position-vertical-relative:paragraph;z-index:15730176" id="docshape17" coordorigin="1675,276" coordsize="33,33" path="m1696,308l1687,308,1683,307,1676,300,1675,296,1675,288,1676,284,1683,277,1687,276,1696,276,1699,277,1706,284,1707,288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1"/>
        </w:rPr>
        <w:t> </w:t>
      </w:r>
      <w:r>
        <w:rPr>
          <w:color w:val="6E6158"/>
        </w:rPr>
        <w:t>Chair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Chrysalis</w:t>
      </w:r>
      <w:r>
        <w:rPr>
          <w:color w:val="6E6158"/>
          <w:spacing w:val="11"/>
        </w:rPr>
        <w:t> </w:t>
      </w:r>
      <w:r>
        <w:rPr>
          <w:color w:val="6E6158"/>
        </w:rPr>
        <w:t>(Domestic</w:t>
      </w:r>
      <w:r>
        <w:rPr>
          <w:color w:val="6E6158"/>
          <w:spacing w:val="11"/>
        </w:rPr>
        <w:t> </w:t>
      </w:r>
      <w:r>
        <w:rPr>
          <w:color w:val="6E6158"/>
        </w:rPr>
        <w:t>Violence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Organization)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Recipient,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Phoenix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’s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Forty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5"/>
          <w:sz w:val="19"/>
        </w:rPr>
        <w:t>40</w:t>
      </w:r>
    </w:p>
    <w:p>
      <w:pPr>
        <w:pStyle w:val="Heading1"/>
        <w:spacing w:before="211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157934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759pt;width:1.65pt;height:1.65pt;mso-position-horizontal-relative:page;mso-position-vertical-relative:paragraph;z-index:15731200" id="docshape19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people/professionals/jenny-weaver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jweav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2025-01-30T05:43:17Z</dcterms:created>
  <dcterms:modified xsi:type="dcterms:W3CDTF">2025-01-30T05:43:17Z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ConvertAPI</vt:lpwstr>
  </property>
</Properties>
</file>