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24448" y="763308"/>
                            <a:ext cx="10636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GANAHL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9451" y="2763906"/>
                            <a:ext cx="14738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jganahl@fennemorelaw.com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13366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75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GANAHL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39069" y="4019563"/>
                            <a:ext cx="2004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Plus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ça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plus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c'est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même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chose.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78;top:1762;width:167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GANAHL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56;top:4912;width:232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jganahl@fennemorelaw.com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2105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.</w:t>
                        </w:r>
                        <w:r>
                          <w:rPr>
                            <w:color w:val="FFFFFF"/>
                            <w:spacing w:val="-675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GANAHL</w:t>
                        </w:r>
                      </w:p>
                    </w:txbxContent>
                  </v:textbox>
                  <w10:wrap type="none"/>
                </v:shape>
                <v:shape style="position:absolute;left:4552;top:6890;width:315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Plus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ça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plus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c'est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même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chose.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John</w:t>
      </w:r>
      <w:r>
        <w:rPr>
          <w:color w:val="6E6158"/>
          <w:spacing w:val="9"/>
        </w:rPr>
        <w:t> </w:t>
      </w:r>
      <w:r>
        <w:rPr>
          <w:color w:val="6E6158"/>
        </w:rPr>
        <w:t>Ganahl</w:t>
      </w:r>
      <w:r>
        <w:rPr>
          <w:color w:val="6E6158"/>
          <w:spacing w:val="10"/>
        </w:rPr>
        <w:t> </w:t>
      </w:r>
      <w:r>
        <w:rPr>
          <w:color w:val="6E6158"/>
        </w:rPr>
        <w:t>works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Fresno</w:t>
      </w:r>
      <w:r>
        <w:rPr>
          <w:color w:val="6E6158"/>
          <w:spacing w:val="9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</w:rPr>
        <w:t>where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main</w:t>
      </w:r>
      <w:r>
        <w:rPr>
          <w:color w:val="6E6158"/>
          <w:spacing w:val="10"/>
        </w:rPr>
        <w:t> </w:t>
      </w:r>
      <w:r>
        <w:rPr>
          <w:color w:val="6E6158"/>
        </w:rPr>
        <w:t>areas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9"/>
        </w:rPr>
        <w:t> </w:t>
      </w:r>
      <w:r>
        <w:rPr>
          <w:color w:val="6E6158"/>
        </w:rPr>
        <w:t>are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private</w:t>
      </w:r>
    </w:p>
    <w:p>
      <w:pPr>
        <w:pStyle w:val="BodyText"/>
        <w:spacing w:line="292" w:lineRule="auto" w:before="60"/>
        <w:ind w:left="104" w:right="171"/>
      </w:pPr>
      <w:r>
        <w:rPr>
          <w:color w:val="6E6158"/>
        </w:rPr>
        <w:t>placements, securities law regulation (excluding public companies), business start-ups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 and debtor side lending. He has experience in a wide range of private securities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19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multi-state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international</w:t>
      </w:r>
      <w:r>
        <w:rPr>
          <w:color w:val="6E6158"/>
          <w:spacing w:val="19"/>
        </w:rPr>
        <w:t> </w:t>
      </w:r>
      <w:r>
        <w:rPr>
          <w:color w:val="6E6158"/>
        </w:rPr>
        <w:t>(Regulation</w:t>
      </w:r>
      <w:r>
        <w:rPr>
          <w:color w:val="6E6158"/>
          <w:spacing w:val="19"/>
        </w:rPr>
        <w:t> </w:t>
      </w:r>
      <w:r>
        <w:rPr>
          <w:color w:val="6E6158"/>
        </w:rPr>
        <w:t>S)</w:t>
      </w:r>
      <w:r>
        <w:rPr>
          <w:color w:val="6E6158"/>
          <w:spacing w:val="19"/>
        </w:rPr>
        <w:t> </w:t>
      </w:r>
      <w:r>
        <w:rPr>
          <w:color w:val="6E6158"/>
        </w:rPr>
        <w:t>offerings.</w:t>
      </w:r>
      <w:r>
        <w:rPr>
          <w:color w:val="6E6158"/>
          <w:spacing w:val="19"/>
        </w:rPr>
        <w:t> </w:t>
      </w:r>
      <w:r>
        <w:rPr>
          <w:color w:val="6E6158"/>
        </w:rPr>
        <w:t>John</w:t>
      </w:r>
      <w:r>
        <w:rPr>
          <w:color w:val="6E6158"/>
          <w:spacing w:val="19"/>
        </w:rPr>
        <w:t> </w:t>
      </w:r>
      <w:r>
        <w:rPr>
          <w:color w:val="6E6158"/>
        </w:rPr>
        <w:t>also</w:t>
      </w:r>
      <w:r>
        <w:rPr>
          <w:color w:val="6E6158"/>
          <w:spacing w:val="19"/>
        </w:rPr>
        <w:t> </w:t>
      </w:r>
      <w:r>
        <w:rPr>
          <w:color w:val="6E6158"/>
        </w:rPr>
        <w:t>has</w:t>
      </w:r>
      <w:r>
        <w:rPr>
          <w:color w:val="6E6158"/>
          <w:spacing w:val="19"/>
        </w:rPr>
        <w:t> </w:t>
      </w:r>
      <w:r>
        <w:rPr>
          <w:color w:val="6E6158"/>
        </w:rPr>
        <w:t>extensive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experience in advising clients regarding private equity transactions and other capital </w:t>
      </w:r>
      <w:r>
        <w:rPr>
          <w:color w:val="6E6158"/>
        </w:rPr>
        <w:t>generation</w:t>
      </w:r>
      <w:r>
        <w:rPr>
          <w:color w:val="6E6158"/>
          <w:spacing w:val="40"/>
        </w:rPr>
        <w:t> </w:t>
      </w:r>
      <w:r>
        <w:rPr>
          <w:color w:val="6E6158"/>
        </w:rPr>
        <w:t>projects.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represents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counsels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all</w:t>
      </w:r>
      <w:r>
        <w:rPr>
          <w:color w:val="6E6158"/>
          <w:spacing w:val="26"/>
        </w:rPr>
        <w:t> </w:t>
      </w:r>
      <w:r>
        <w:rPr>
          <w:color w:val="6E6158"/>
        </w:rPr>
        <w:t>sizes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areas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startups, acquisitions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sales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businesses,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4"/>
        </w:rPr>
        <w:t> </w:t>
      </w:r>
      <w:r>
        <w:rPr>
          <w:color w:val="6E6158"/>
        </w:rPr>
        <w:t>formation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operations,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debt financing</w:t>
      </w:r>
      <w:r>
        <w:rPr>
          <w:color w:val="6E6158"/>
          <w:spacing w:val="35"/>
        </w:rPr>
        <w:t> </w:t>
      </w:r>
      <w:r>
        <w:rPr>
          <w:color w:val="6E6158"/>
        </w:rPr>
        <w:t>matters.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include</w:t>
      </w:r>
      <w:r>
        <w:rPr>
          <w:color w:val="6E6158"/>
          <w:spacing w:val="35"/>
        </w:rPr>
        <w:t> </w:t>
      </w:r>
      <w:r>
        <w:rPr>
          <w:color w:val="6E6158"/>
        </w:rPr>
        <w:t>those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e-commerce,</w:t>
      </w:r>
      <w:r>
        <w:rPr>
          <w:color w:val="6E6158"/>
          <w:spacing w:val="35"/>
        </w:rPr>
        <w:t> </w:t>
      </w:r>
      <w:r>
        <w:rPr>
          <w:color w:val="6E6158"/>
        </w:rPr>
        <w:t>software,</w:t>
      </w:r>
      <w:r>
        <w:rPr>
          <w:color w:val="6E6158"/>
          <w:spacing w:val="35"/>
        </w:rPr>
        <w:t> </w:t>
      </w:r>
      <w:r>
        <w:rPr>
          <w:color w:val="6E6158"/>
        </w:rPr>
        <w:t>professional</w:t>
      </w:r>
      <w:r>
        <w:rPr>
          <w:color w:val="6E6158"/>
          <w:spacing w:val="35"/>
        </w:rPr>
        <w:t> </w:t>
      </w:r>
      <w:r>
        <w:rPr>
          <w:color w:val="6E6158"/>
        </w:rPr>
        <w:t>sports, health</w:t>
      </w:r>
      <w:r>
        <w:rPr>
          <w:color w:val="6E6158"/>
          <w:spacing w:val="40"/>
        </w:rPr>
        <w:t> </w:t>
      </w:r>
      <w:r>
        <w:rPr>
          <w:color w:val="6E6158"/>
        </w:rPr>
        <w:t>care,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40"/>
        </w:rPr>
        <w:t> </w:t>
      </w:r>
      <w:r>
        <w:rPr>
          <w:color w:val="6E6158"/>
        </w:rPr>
        <w:t>distribution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sectors.</w:t>
      </w:r>
    </w:p>
    <w:p>
      <w:pPr>
        <w:pStyle w:val="BodyText"/>
        <w:spacing w:line="292" w:lineRule="auto" w:before="203"/>
        <w:ind w:left="104" w:right="249"/>
      </w:pPr>
      <w:r>
        <w:rPr>
          <w:color w:val="6E6158"/>
        </w:rPr>
        <w:t>The practice of law is truly in the family blood, and John’s grandfather and father were both</w:t>
      </w:r>
      <w:r>
        <w:rPr>
          <w:color w:val="6E6158"/>
          <w:spacing w:val="40"/>
        </w:rPr>
        <w:t> </w:t>
      </w:r>
      <w:r>
        <w:rPr>
          <w:color w:val="6E6158"/>
        </w:rPr>
        <w:t>attorneys, and his daughter and one of her cousins are also now attorneys. John cherishes his</w:t>
      </w:r>
      <w:r>
        <w:rPr>
          <w:color w:val="6E6158"/>
          <w:spacing w:val="40"/>
        </w:rPr>
        <w:t> </w:t>
      </w:r>
      <w:r>
        <w:rPr>
          <w:color w:val="6E6158"/>
        </w:rPr>
        <w:t>relationships</w:t>
      </w:r>
      <w:r>
        <w:rPr>
          <w:color w:val="6E6158"/>
          <w:spacing w:val="17"/>
        </w:rPr>
        <w:t> </w:t>
      </w:r>
      <w:r>
        <w:rPr>
          <w:color w:val="6E6158"/>
        </w:rPr>
        <w:t>created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clients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fellow</w:t>
      </w:r>
      <w:r>
        <w:rPr>
          <w:color w:val="6E6158"/>
          <w:spacing w:val="17"/>
        </w:rPr>
        <w:t> </w:t>
      </w:r>
      <w:r>
        <w:rPr>
          <w:color w:val="6E6158"/>
        </w:rPr>
        <w:t>attorneys;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receives</w:t>
      </w:r>
      <w:r>
        <w:rPr>
          <w:color w:val="6E6158"/>
          <w:spacing w:val="17"/>
        </w:rPr>
        <w:t> </w:t>
      </w:r>
      <w:r>
        <w:rPr>
          <w:color w:val="6E6158"/>
        </w:rPr>
        <w:t>great</w:t>
      </w:r>
      <w:r>
        <w:rPr>
          <w:color w:val="6E6158"/>
          <w:spacing w:val="17"/>
        </w:rPr>
        <w:t> </w:t>
      </w:r>
      <w:r>
        <w:rPr>
          <w:color w:val="6E6158"/>
        </w:rPr>
        <w:t>satisfaction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closing a deal, and obtaining good results.</w:t>
      </w:r>
    </w:p>
    <w:p>
      <w:pPr>
        <w:pStyle w:val="BodyText"/>
        <w:spacing w:line="292" w:lineRule="auto" w:before="206"/>
        <w:ind w:left="104" w:right="171"/>
      </w:pPr>
      <w:r>
        <w:rPr>
          <w:color w:val="6E6158"/>
        </w:rPr>
        <w:t>Away from work, you’ll probably find John running; taking trips to the coast; walking the dog; or</w:t>
      </w:r>
      <w:r>
        <w:rPr>
          <w:color w:val="6E6158"/>
          <w:spacing w:val="40"/>
        </w:rPr>
        <w:t> </w:t>
      </w:r>
      <w:r>
        <w:rPr>
          <w:color w:val="6E6158"/>
        </w:rPr>
        <w:t>savoring food and wine with friends. John also spends time in the Phoenix area visiting friends,</w:t>
      </w:r>
      <w:r>
        <w:rPr>
          <w:color w:val="6E6158"/>
          <w:spacing w:val="40"/>
        </w:rPr>
        <w:t> </w:t>
      </w:r>
      <w:r>
        <w:rPr>
          <w:color w:val="6E6158"/>
        </w:rPr>
        <w:t>hiking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Spur</w:t>
      </w:r>
      <w:r>
        <w:rPr>
          <w:color w:val="6E6158"/>
          <w:spacing w:val="32"/>
        </w:rPr>
        <w:t> </w:t>
      </w:r>
      <w:r>
        <w:rPr>
          <w:color w:val="6E6158"/>
        </w:rPr>
        <w:t>Cross</w:t>
      </w:r>
      <w:r>
        <w:rPr>
          <w:color w:val="6E6158"/>
          <w:spacing w:val="32"/>
        </w:rPr>
        <w:t> </w:t>
      </w:r>
      <w:r>
        <w:rPr>
          <w:color w:val="6E6158"/>
        </w:rPr>
        <w:t>Ranch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McDowell</w:t>
      </w:r>
      <w:r>
        <w:rPr>
          <w:color w:val="6E6158"/>
          <w:spacing w:val="32"/>
        </w:rPr>
        <w:t> </w:t>
      </w:r>
      <w:r>
        <w:rPr>
          <w:color w:val="6E6158"/>
        </w:rPr>
        <w:t>Mountain</w:t>
      </w:r>
      <w:r>
        <w:rPr>
          <w:color w:val="6E6158"/>
          <w:spacing w:val="32"/>
        </w:rPr>
        <w:t> </w:t>
      </w:r>
      <w:r>
        <w:rPr>
          <w:color w:val="6E6158"/>
        </w:rPr>
        <w:t>areas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enjoying</w:t>
      </w:r>
      <w:r>
        <w:rPr>
          <w:color w:val="6E6158"/>
          <w:spacing w:val="32"/>
        </w:rPr>
        <w:t> </w:t>
      </w:r>
      <w:r>
        <w:rPr>
          <w:color w:val="6E6158"/>
        </w:rPr>
        <w:t>Southwestern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cuisine.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171"/>
      </w:pPr>
      <w:r>
        <w:rPr>
          <w:color w:val="6E6158"/>
        </w:rPr>
        <w:t>John has been involved in a number of community activities, including director and president of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Notre</w:t>
      </w:r>
      <w:r>
        <w:rPr>
          <w:color w:val="6E6158"/>
          <w:spacing w:val="28"/>
        </w:rPr>
        <w:t> </w:t>
      </w:r>
      <w:r>
        <w:rPr>
          <w:color w:val="6E6158"/>
        </w:rPr>
        <w:t>Dame</w:t>
      </w:r>
      <w:r>
        <w:rPr>
          <w:color w:val="6E6158"/>
          <w:spacing w:val="28"/>
        </w:rPr>
        <w:t> </w:t>
      </w:r>
      <w:r>
        <w:rPr>
          <w:color w:val="6E6158"/>
        </w:rPr>
        <w:t>Club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Central</w:t>
      </w:r>
      <w:r>
        <w:rPr>
          <w:color w:val="6E6158"/>
          <w:spacing w:val="28"/>
        </w:rPr>
        <w:t> </w:t>
      </w:r>
      <w:r>
        <w:rPr>
          <w:color w:val="6E6158"/>
        </w:rPr>
        <w:t>California;</w:t>
      </w:r>
      <w:r>
        <w:rPr>
          <w:color w:val="6E6158"/>
          <w:spacing w:val="28"/>
        </w:rPr>
        <w:t> </w:t>
      </w:r>
      <w:r>
        <w:rPr>
          <w:color w:val="6E6158"/>
        </w:rPr>
        <w:t>alumni</w:t>
      </w:r>
      <w:r>
        <w:rPr>
          <w:color w:val="6E6158"/>
          <w:spacing w:val="28"/>
        </w:rPr>
        <w:t> </w:t>
      </w:r>
      <w:r>
        <w:rPr>
          <w:color w:val="6E6158"/>
        </w:rPr>
        <w:t>senator,</w:t>
      </w:r>
      <w:r>
        <w:rPr>
          <w:color w:val="6E6158"/>
          <w:spacing w:val="28"/>
        </w:rPr>
        <w:t> </w:t>
      </w:r>
      <w:r>
        <w:rPr>
          <w:color w:val="6E6158"/>
        </w:rPr>
        <w:t>University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Notre</w:t>
      </w:r>
      <w:r>
        <w:rPr>
          <w:color w:val="6E6158"/>
          <w:spacing w:val="28"/>
        </w:rPr>
        <w:t> </w:t>
      </w:r>
      <w:r>
        <w:rPr>
          <w:color w:val="6E6158"/>
        </w:rPr>
        <w:t>Dame</w:t>
      </w:r>
      <w:r>
        <w:rPr>
          <w:color w:val="6E6158"/>
          <w:spacing w:val="28"/>
        </w:rPr>
        <w:t> </w:t>
      </w:r>
      <w:r>
        <w:rPr>
          <w:color w:val="6E6158"/>
        </w:rPr>
        <w:t>Alumni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Association; director, Fresno Zoological Society, member and director (two terms) of Fig Garden</w:t>
      </w:r>
      <w:r>
        <w:rPr>
          <w:color w:val="6E6158"/>
          <w:spacing w:val="40"/>
        </w:rPr>
        <w:t> </w:t>
      </w:r>
      <w:r>
        <w:rPr>
          <w:color w:val="6E6158"/>
        </w:rPr>
        <w:t>Rotary</w:t>
      </w:r>
      <w:r>
        <w:rPr>
          <w:color w:val="6E6158"/>
          <w:spacing w:val="14"/>
        </w:rPr>
        <w:t> </w:t>
      </w:r>
      <w:r>
        <w:rPr>
          <w:color w:val="6E6158"/>
        </w:rPr>
        <w:t>Club;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president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Hoop</w:t>
      </w:r>
      <w:r>
        <w:rPr>
          <w:color w:val="6E6158"/>
          <w:spacing w:val="14"/>
        </w:rPr>
        <w:t> </w:t>
      </w:r>
      <w:r>
        <w:rPr>
          <w:color w:val="6E6158"/>
        </w:rPr>
        <w:t>Club</w:t>
      </w:r>
      <w:r>
        <w:rPr>
          <w:color w:val="6E6158"/>
          <w:spacing w:val="14"/>
        </w:rPr>
        <w:t> </w:t>
      </w:r>
      <w:r>
        <w:rPr>
          <w:color w:val="6E6158"/>
        </w:rPr>
        <w:t>(Fresno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Women’s</w:t>
      </w:r>
      <w:r>
        <w:rPr>
          <w:color w:val="6E6158"/>
          <w:spacing w:val="14"/>
        </w:rPr>
        <w:t> </w:t>
      </w:r>
      <w:r>
        <w:rPr>
          <w:color w:val="6E6158"/>
        </w:rPr>
        <w:t>Basketball).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a number of years, John was also one of the race directors of the Two Cities Marathon in the</w:t>
      </w:r>
      <w:r>
        <w:rPr>
          <w:color w:val="6E6158"/>
          <w:spacing w:val="40"/>
        </w:rPr>
        <w:t> </w:t>
      </w:r>
      <w:r>
        <w:rPr>
          <w:color w:val="6E6158"/>
        </w:rPr>
        <w:t>Fresno/Clovis area.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466pt;width:1.65pt;height:1.65pt;mso-position-horizontal-relative:page;mso-position-vertical-relative:paragraph;z-index:15729664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B.A., University of Notre Dame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58258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246pt;width:1.65pt;height:1.65pt;mso-position-horizontal-relative:page;mso-position-vertical-relative:paragraph;z-index:15730176" id="docshape1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Beta</w:t>
      </w:r>
      <w:r>
        <w:rPr>
          <w:color w:val="6E6158"/>
          <w:spacing w:val="10"/>
        </w:rPr>
        <w:t> </w:t>
      </w:r>
      <w:r>
        <w:rPr>
          <w:color w:val="6E6158"/>
        </w:rPr>
        <w:t>Alpha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Psi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698pt;width:1.65pt;height:1.65pt;mso-position-horizontal-relative:page;mso-position-vertical-relative:paragraph;z-index:15730688" id="docshape16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5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170037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741pt;width:1.65pt;height:1.65pt;mso-position-horizontal-relative:page;mso-position-vertical-relative:paragraph;z-index:15731200" id="docshape1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433569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366pt;width:1.65pt;height:1.65pt;mso-position-horizontal-relative:page;mso-position-vertical-relative:paragraph;z-index:15731712" id="docshape1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Equity and </w:t>
      </w:r>
      <w:r>
        <w:rPr>
          <w:color w:val="6E6158"/>
        </w:rPr>
        <w:t>Securities Business &amp; Finance</w:t>
      </w:r>
    </w:p>
    <w:p>
      <w:pPr>
        <w:pStyle w:val="BodyText"/>
        <w:spacing w:line="420" w:lineRule="auto"/>
        <w:ind w:left="356" w:right="64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54829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285pt;width:1.65pt;height:1.65pt;mso-position-horizontal-relative:page;mso-position-vertical-relative:paragraph;z-index:15732224" id="docshape1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313195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1034pt;width:1.65pt;height:1.65pt;mso-position-horizontal-relative:page;mso-position-vertical-relative:paragraph;z-index:15732736" id="docshape20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Land Use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53820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7815pt;width:1.65pt;height:1.65pt;mso-position-horizontal-relative:page;mso-position-vertical-relative:paragraph;z-index:15733248" id="docshape21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17pt;width:1.65pt;height:1.65pt;mso-position-horizontal-relative:page;mso-position-vertical-relative:paragraph;z-index:15733760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14pt;width:1.65pt;height:1.65pt;mso-position-horizontal-relative:page;mso-position-vertical-relative:paragraph;z-index:15734272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170119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258pt;width:1.65pt;height:1.65pt;mso-position-horizontal-relative:page;mso-position-vertical-relative:paragraph;z-index:15734784" id="docshape24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Founder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since</w:t>
      </w:r>
      <w:r>
        <w:rPr>
          <w:color w:val="6E6158"/>
          <w:spacing w:val="11"/>
        </w:rPr>
        <w:t> </w:t>
      </w:r>
      <w:r>
        <w:rPr>
          <w:color w:val="6E6158"/>
        </w:rPr>
        <w:t>1978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Ag</w:t>
      </w:r>
      <w:r>
        <w:rPr>
          <w:color w:val="6E6158"/>
          <w:spacing w:val="11"/>
        </w:rPr>
        <w:t> </w:t>
      </w:r>
      <w:r>
        <w:rPr>
          <w:color w:val="6E6158"/>
        </w:rPr>
        <w:t>One,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175236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178pt;width:1.65pt;height:1.65pt;mso-position-horizontal-relative:page;mso-position-vertical-relative:paragraph;z-index:15735296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Association, Real Property Law Section; Delegate, Conference </w:t>
      </w:r>
      <w:r>
        <w:rPr>
          <w:color w:val="6E6158"/>
        </w:rPr>
        <w:t>of Delegates, 1980-1983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137949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151pt;width:1.65pt;height:1.65pt;mso-position-horizontal-relative:page;mso-position-vertical-relative:paragraph;z-index:15735808" id="docshape2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Services,</w:t>
      </w:r>
      <w:r>
        <w:rPr>
          <w:color w:val="6E6158"/>
          <w:spacing w:val="13"/>
        </w:rPr>
        <w:t> </w:t>
      </w:r>
      <w:r>
        <w:rPr>
          <w:color w:val="6E6158"/>
        </w:rPr>
        <w:t>1975-</w:t>
      </w:r>
      <w:r>
        <w:rPr>
          <w:color w:val="6E6158"/>
          <w:spacing w:val="-4"/>
        </w:rPr>
        <w:t>1978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162pt;width:1.65pt;height:1.65pt;mso-position-horizontal-relative:page;mso-position-vertical-relative:paragraph;z-index:15736320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175184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082pt;width:1.65pt;height:1.65pt;mso-position-horizontal-relative:page;mso-position-vertical-relative:paragraph;z-index:15736832" id="docshape2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ganah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2025-01-02T06:57:34Z</dcterms:created>
  <dcterms:modified xsi:type="dcterms:W3CDTF">2025-01-02T06:57:34Z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