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52070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5207000"/>
                          <a:chExt cx="6066790" cy="52070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632620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363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3642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364229">
                                <a:moveTo>
                                  <a:pt x="3033212" y="3363920"/>
                                </a:moveTo>
                                <a:lnTo>
                                  <a:pt x="0" y="336392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3639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849907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76246" y="763308"/>
                            <a:ext cx="1160145" cy="1306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hanging="1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JOHN M.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MCHUGH</w:t>
                              </w:r>
                            </w:p>
                            <w:p>
                              <w:pPr>
                                <w:spacing w:before="63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Pronouns: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he/him</w:t>
                              </w:r>
                            </w:p>
                            <w:p>
                              <w:pPr>
                                <w:spacing w:before="114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397027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303.764.3722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787074" y="2970599"/>
                            <a:ext cx="15386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jmchugh@fennemorelaw.com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4061255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154123" y="4226255"/>
                            <a:ext cx="1774189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Calm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seas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never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made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skilled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sailor.</w:t>
                              </w:r>
                            </w:p>
                            <w:p>
                              <w:pPr>
                                <w:spacing w:before="89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-Franklin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D.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Roosevelt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82" y="5018671"/>
                            <a:ext cx="140779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JOHN</w:t>
                              </w:r>
                              <w:r>
                                <w:rPr>
                                  <w:b/>
                                  <w:color w:val="002E6B"/>
                                  <w:spacing w:val="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M.</w:t>
                              </w:r>
                              <w:r>
                                <w:rPr>
                                  <w:b/>
                                  <w:color w:val="002E6B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MCHUGH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4061255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410pt;mso-position-horizontal-relative:page;mso-position-vertical-relative:page;z-index:15728640" id="docshapegroup1" coordorigin="1341,560" coordsize="9554,8200">
                <v:rect style="position:absolute;left:1341;top:6280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5298" type="#_x0000_t75" id="docshape4" stroked="false">
                  <v:imagedata r:id="rId7" o:title=""/>
                </v:shape>
                <v:rect style="position:absolute;left:6117;top:983;width:4777;height:5298" id="docshape5" filled="true" fillcolor="#262424" stroked="false">
                  <v:fill type="solid"/>
                </v:rect>
                <v:shape style="position:absolute;left:6842;top:3473;width:3337;height:505" id="docshape6" coordorigin="6842,3473" coordsize="3337,505" path="m10179,3970l6842,3970,6842,3978,10179,3978,10179,3970xm10179,3473l6842,3473,6842,3481,10179,3481,10179,3473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03;top:1762;width:1827;height:2057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hanging="1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JOHN M.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MCHUGH</w:t>
                        </w:r>
                      </w:p>
                      <w:p>
                        <w:pPr>
                          <w:spacing w:before="63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Pronouns: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he/him</w:t>
                        </w:r>
                      </w:p>
                      <w:p>
                        <w:pPr>
                          <w:spacing w:before="114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4334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303.764.3722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305;top:5238;width:2423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jmchugh@fennemorelaw.com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955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733;top:7215;width:2794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Calm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seas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never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made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skilled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sailor.</w:t>
                        </w:r>
                      </w:p>
                      <w:p>
                        <w:pPr>
                          <w:spacing w:before="89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-Franklin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D.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Roosevelt</w:t>
                        </w:r>
                      </w:p>
                    </w:txbxContent>
                  </v:textbox>
                  <w10:wrap type="none"/>
                </v:shape>
                <v:shape style="position:absolute;left:1544;top:8463;width:2217;height:296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JOHN</w:t>
                        </w:r>
                        <w:r>
                          <w:rPr>
                            <w:b/>
                            <w:color w:val="002E6B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M.</w:t>
                        </w:r>
                        <w:r>
                          <w:rPr>
                            <w:b/>
                            <w:color w:val="002E6B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MCHUGH</w:t>
                        </w:r>
                      </w:p>
                    </w:txbxContent>
                  </v:textbox>
                  <w10:wrap type="none"/>
                </v:shape>
                <v:shape style="position:absolute;left:8986;top:6955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42"/>
        <w:ind w:left="0"/>
        <w:rPr>
          <w:rFonts w:ascii="Times New Roman"/>
        </w:rPr>
      </w:pPr>
    </w:p>
    <w:p>
      <w:pPr>
        <w:pStyle w:val="BodyText"/>
        <w:spacing w:line="297" w:lineRule="auto" w:before="1"/>
        <w:ind w:left="104" w:right="117"/>
      </w:pPr>
      <w:r>
        <w:rPr>
          <w:color w:val="6E6158"/>
        </w:rPr>
        <w:t>John</w:t>
      </w:r>
      <w:r>
        <w:rPr>
          <w:color w:val="6E6158"/>
          <w:spacing w:val="25"/>
        </w:rPr>
        <w:t> </w:t>
      </w:r>
      <w:r>
        <w:rPr>
          <w:color w:val="6E6158"/>
        </w:rPr>
        <w:t>McHugh</w:t>
      </w:r>
      <w:r>
        <w:rPr>
          <w:color w:val="6E6158"/>
          <w:spacing w:val="25"/>
        </w:rPr>
        <w:t> </w:t>
      </w:r>
      <w:r>
        <w:rPr>
          <w:color w:val="6E6158"/>
        </w:rPr>
        <w:t>is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skilled</w:t>
      </w:r>
      <w:r>
        <w:rPr>
          <w:color w:val="6E6158"/>
          <w:spacing w:val="25"/>
        </w:rPr>
        <w:t> </w:t>
      </w:r>
      <w:r>
        <w:rPr>
          <w:color w:val="6E6158"/>
        </w:rPr>
        <w:t>trial</w:t>
      </w:r>
      <w:r>
        <w:rPr>
          <w:color w:val="6E6158"/>
          <w:spacing w:val="25"/>
        </w:rPr>
        <w:t> </w:t>
      </w:r>
      <w:r>
        <w:rPr>
          <w:color w:val="6E6158"/>
        </w:rPr>
        <w:t>attorney</w:t>
      </w:r>
      <w:r>
        <w:rPr>
          <w:color w:val="6E6158"/>
          <w:spacing w:val="25"/>
        </w:rPr>
        <w:t> </w:t>
      </w:r>
      <w:r>
        <w:rPr>
          <w:color w:val="6E6158"/>
        </w:rPr>
        <w:t>with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wide</w:t>
      </w:r>
      <w:r>
        <w:rPr>
          <w:color w:val="6E6158"/>
          <w:spacing w:val="25"/>
        </w:rPr>
        <w:t> </w:t>
      </w:r>
      <w:r>
        <w:rPr>
          <w:color w:val="6E6158"/>
        </w:rPr>
        <w:t>civil</w:t>
      </w:r>
      <w:r>
        <w:rPr>
          <w:color w:val="6E6158"/>
          <w:spacing w:val="25"/>
        </w:rPr>
        <w:t> </w:t>
      </w:r>
      <w:r>
        <w:rPr>
          <w:color w:val="6E6158"/>
        </w:rPr>
        <w:t>practice</w:t>
      </w:r>
      <w:r>
        <w:rPr>
          <w:color w:val="6E6158"/>
          <w:spacing w:val="25"/>
        </w:rPr>
        <w:t> </w:t>
      </w:r>
      <w:r>
        <w:rPr>
          <w:color w:val="6E6158"/>
        </w:rPr>
        <w:t>that</w:t>
      </w:r>
      <w:r>
        <w:rPr>
          <w:color w:val="6E6158"/>
          <w:spacing w:val="25"/>
        </w:rPr>
        <w:t> </w:t>
      </w:r>
      <w:r>
        <w:rPr>
          <w:color w:val="6E6158"/>
        </w:rPr>
        <w:t>includes</w:t>
      </w:r>
      <w:r>
        <w:rPr>
          <w:color w:val="6E6158"/>
          <w:spacing w:val="25"/>
        </w:rPr>
        <w:t> </w:t>
      </w:r>
      <w:r>
        <w:rPr>
          <w:color w:val="6E6158"/>
        </w:rPr>
        <w:t>experience</w:t>
      </w:r>
      <w:r>
        <w:rPr>
          <w:color w:val="6E6158"/>
          <w:spacing w:val="25"/>
        </w:rPr>
        <w:t> </w:t>
      </w:r>
      <w:r>
        <w:rPr>
          <w:color w:val="6E6158"/>
        </w:rPr>
        <w:t>in cases in the financial services, insurance, energy industries and LGBT rights. An experienced </w:t>
      </w:r>
      <w:r>
        <w:rPr>
          <w:color w:val="6E6158"/>
        </w:rPr>
        <w:t>trial</w:t>
      </w:r>
      <w:r>
        <w:rPr>
          <w:color w:val="6E6158"/>
          <w:spacing w:val="40"/>
        </w:rPr>
        <w:t> </w:t>
      </w:r>
      <w:r>
        <w:rPr>
          <w:color w:val="6E6158"/>
        </w:rPr>
        <w:t>attorney,</w:t>
      </w:r>
      <w:r>
        <w:rPr>
          <w:color w:val="6E6158"/>
          <w:spacing w:val="30"/>
        </w:rPr>
        <w:t> </w:t>
      </w:r>
      <w:r>
        <w:rPr>
          <w:color w:val="6E6158"/>
        </w:rPr>
        <w:t>John</w:t>
      </w:r>
      <w:r>
        <w:rPr>
          <w:color w:val="6E6158"/>
          <w:spacing w:val="30"/>
        </w:rPr>
        <w:t> </w:t>
      </w:r>
      <w:r>
        <w:rPr>
          <w:color w:val="6E6158"/>
        </w:rPr>
        <w:t>has</w:t>
      </w:r>
      <w:r>
        <w:rPr>
          <w:color w:val="6E6158"/>
          <w:spacing w:val="30"/>
        </w:rPr>
        <w:t> </w:t>
      </w:r>
      <w:r>
        <w:rPr>
          <w:color w:val="6E6158"/>
        </w:rPr>
        <w:t>experience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all</w:t>
      </w:r>
      <w:r>
        <w:rPr>
          <w:color w:val="6E6158"/>
          <w:spacing w:val="30"/>
        </w:rPr>
        <w:t> </w:t>
      </w:r>
      <w:r>
        <w:rPr>
          <w:color w:val="6E6158"/>
        </w:rPr>
        <w:t>phases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case,</w:t>
      </w:r>
      <w:r>
        <w:rPr>
          <w:color w:val="6E6158"/>
          <w:spacing w:val="30"/>
        </w:rPr>
        <w:t> </w:t>
      </w:r>
      <w:r>
        <w:rPr>
          <w:color w:val="6E6158"/>
        </w:rPr>
        <w:t>including</w:t>
      </w:r>
      <w:r>
        <w:rPr>
          <w:color w:val="6E6158"/>
          <w:spacing w:val="30"/>
        </w:rPr>
        <w:t> </w:t>
      </w:r>
      <w:r>
        <w:rPr>
          <w:color w:val="6E6158"/>
        </w:rPr>
        <w:t>initiating</w:t>
      </w:r>
      <w:r>
        <w:rPr>
          <w:color w:val="6E6158"/>
          <w:spacing w:val="30"/>
        </w:rPr>
        <w:t> </w:t>
      </w:r>
      <w:r>
        <w:rPr>
          <w:color w:val="6E6158"/>
        </w:rPr>
        <w:t>lawsuits,</w:t>
      </w:r>
      <w:r>
        <w:rPr>
          <w:color w:val="6E6158"/>
          <w:spacing w:val="30"/>
        </w:rPr>
        <w:t> </w:t>
      </w:r>
      <w:r>
        <w:rPr>
          <w:color w:val="6E6158"/>
        </w:rPr>
        <w:t>document</w:t>
      </w:r>
    </w:p>
    <w:p>
      <w:pPr>
        <w:pStyle w:val="BodyText"/>
        <w:spacing w:line="297" w:lineRule="auto"/>
        <w:ind w:left="104" w:right="117"/>
      </w:pPr>
      <w:r>
        <w:rPr>
          <w:color w:val="6E6158"/>
        </w:rPr>
        <w:t>discovery, depositions, motions practice, mediation, trial, and appeals. John is responsible for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oversight of litigation ranging from individual lawsuits to multimillion dollar business disputes. From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outset</w:t>
      </w:r>
      <w:r>
        <w:rPr>
          <w:color w:val="6E6158"/>
          <w:spacing w:val="21"/>
        </w:rPr>
        <w:t> </w:t>
      </w:r>
      <w:r>
        <w:rPr>
          <w:color w:val="6E6158"/>
        </w:rPr>
        <w:t>of</w:t>
      </w:r>
      <w:r>
        <w:rPr>
          <w:color w:val="6E6158"/>
          <w:spacing w:val="21"/>
        </w:rPr>
        <w:t> </w:t>
      </w:r>
      <w:r>
        <w:rPr>
          <w:color w:val="6E6158"/>
        </w:rPr>
        <w:t>each</w:t>
      </w:r>
      <w:r>
        <w:rPr>
          <w:color w:val="6E6158"/>
          <w:spacing w:val="21"/>
        </w:rPr>
        <w:t> </w:t>
      </w:r>
      <w:r>
        <w:rPr>
          <w:color w:val="6E6158"/>
        </w:rPr>
        <w:t>case,</w:t>
      </w:r>
      <w:r>
        <w:rPr>
          <w:color w:val="6E6158"/>
          <w:spacing w:val="21"/>
        </w:rPr>
        <w:t> </w:t>
      </w:r>
      <w:r>
        <w:rPr>
          <w:color w:val="6E6158"/>
        </w:rPr>
        <w:t>John</w:t>
      </w:r>
      <w:r>
        <w:rPr>
          <w:color w:val="6E6158"/>
          <w:spacing w:val="21"/>
        </w:rPr>
        <w:t> </w:t>
      </w:r>
      <w:r>
        <w:rPr>
          <w:color w:val="6E6158"/>
        </w:rPr>
        <w:t>works</w:t>
      </w:r>
      <w:r>
        <w:rPr>
          <w:color w:val="6E6158"/>
          <w:spacing w:val="21"/>
        </w:rPr>
        <w:t> </w:t>
      </w:r>
      <w:r>
        <w:rPr>
          <w:color w:val="6E6158"/>
        </w:rPr>
        <w:t>with</w:t>
      </w:r>
      <w:r>
        <w:rPr>
          <w:color w:val="6E6158"/>
          <w:spacing w:val="21"/>
        </w:rPr>
        <w:t> </w:t>
      </w:r>
      <w:r>
        <w:rPr>
          <w:color w:val="6E6158"/>
        </w:rPr>
        <w:t>his</w:t>
      </w:r>
      <w:r>
        <w:rPr>
          <w:color w:val="6E6158"/>
          <w:spacing w:val="21"/>
        </w:rPr>
        <w:t> </w:t>
      </w:r>
      <w:r>
        <w:rPr>
          <w:color w:val="6E6158"/>
        </w:rPr>
        <w:t>clients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trial</w:t>
      </w:r>
      <w:r>
        <w:rPr>
          <w:color w:val="6E6158"/>
          <w:spacing w:val="21"/>
        </w:rPr>
        <w:t> </w:t>
      </w:r>
      <w:r>
        <w:rPr>
          <w:color w:val="6E6158"/>
        </w:rPr>
        <w:t>team</w:t>
      </w:r>
      <w:r>
        <w:rPr>
          <w:color w:val="6E6158"/>
          <w:spacing w:val="21"/>
        </w:rPr>
        <w:t> </w:t>
      </w:r>
      <w:r>
        <w:rPr>
          <w:color w:val="6E6158"/>
        </w:rPr>
        <w:t>to</w:t>
      </w:r>
      <w:r>
        <w:rPr>
          <w:color w:val="6E6158"/>
          <w:spacing w:val="21"/>
        </w:rPr>
        <w:t> </w:t>
      </w:r>
      <w:r>
        <w:rPr>
          <w:color w:val="6E6158"/>
        </w:rPr>
        <w:t>develop</w:t>
      </w:r>
      <w:r>
        <w:rPr>
          <w:color w:val="6E6158"/>
          <w:spacing w:val="21"/>
        </w:rPr>
        <w:t> </w:t>
      </w:r>
      <w:r>
        <w:rPr>
          <w:color w:val="6E6158"/>
        </w:rPr>
        <w:t>a</w:t>
      </w:r>
      <w:r>
        <w:rPr>
          <w:color w:val="6E6158"/>
          <w:spacing w:val="21"/>
        </w:rPr>
        <w:t> </w:t>
      </w:r>
      <w:r>
        <w:rPr>
          <w:color w:val="6E6158"/>
        </w:rPr>
        <w:t>theme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</w:p>
    <w:p>
      <w:pPr>
        <w:pStyle w:val="BodyText"/>
        <w:spacing w:line="295" w:lineRule="auto"/>
        <w:ind w:left="104" w:right="258"/>
      </w:pPr>
      <w:r>
        <w:rPr>
          <w:color w:val="6E6158"/>
        </w:rPr>
        <w:t>strategy. His persuasive motion practice, writing skills, and in-court advocacy provide results-</w:t>
      </w:r>
      <w:r>
        <w:rPr>
          <w:color w:val="6E6158"/>
          <w:spacing w:val="40"/>
        </w:rPr>
        <w:t> </w:t>
      </w:r>
      <w:r>
        <w:rPr>
          <w:color w:val="6E6158"/>
        </w:rPr>
        <w:t>oriented service to his clients regardless of the size or complexity of their case. John’s experience</w:t>
      </w:r>
      <w:r>
        <w:rPr>
          <w:color w:val="6E6158"/>
          <w:spacing w:val="40"/>
        </w:rPr>
        <w:t> </w:t>
      </w:r>
      <w:r>
        <w:rPr>
          <w:color w:val="6E6158"/>
        </w:rPr>
        <w:t>as a trial lawyer allows to him effectively advocate for his clients to pursue the best remedy</w:t>
      </w:r>
      <w:r>
        <w:rPr>
          <w:color w:val="6E6158"/>
          <w:spacing w:val="40"/>
        </w:rPr>
        <w:t> </w:t>
      </w:r>
      <w:r>
        <w:rPr>
          <w:color w:val="6E6158"/>
        </w:rPr>
        <w:t>possible on their behalf.</w:t>
      </w:r>
    </w:p>
    <w:p>
      <w:pPr>
        <w:pStyle w:val="BodyText"/>
        <w:spacing w:line="295" w:lineRule="auto" w:before="188"/>
        <w:ind w:left="104" w:right="258"/>
      </w:pPr>
      <w:r>
        <w:rPr>
          <w:color w:val="6E6158"/>
        </w:rPr>
        <w:t>Since becoming an attorney, John has worked on high-stakes and notable matters. At Reilly, he</w:t>
      </w:r>
      <w:r>
        <w:rPr>
          <w:color w:val="6E6158"/>
          <w:spacing w:val="40"/>
        </w:rPr>
        <w:t> </w:t>
      </w:r>
      <w:r>
        <w:rPr>
          <w:color w:val="6E6158"/>
        </w:rPr>
        <w:t>has enjoyed representing prominent clients including professional sports teams, SEC investment</w:t>
      </w:r>
      <w:r>
        <w:rPr>
          <w:color w:val="6E6158"/>
          <w:spacing w:val="40"/>
        </w:rPr>
        <w:t> </w:t>
      </w:r>
      <w:r>
        <w:rPr>
          <w:color w:val="6E6158"/>
        </w:rPr>
        <w:t>advisors, and national title companies. Prior to joining Reilly, he was an associate with the</w:t>
      </w:r>
      <w:r>
        <w:rPr>
          <w:color w:val="6E6158"/>
          <w:spacing w:val="40"/>
        </w:rPr>
        <w:t> </w:t>
      </w:r>
      <w:r>
        <w:rPr>
          <w:color w:val="6E6158"/>
        </w:rPr>
        <w:t>international law firm Quinn Emanuel Urquhart &amp; Sullivan in New York City.</w:t>
      </w:r>
    </w:p>
    <w:p>
      <w:pPr>
        <w:pStyle w:val="Heading2"/>
        <w:spacing w:line="280" w:lineRule="auto" w:before="187"/>
        <w:ind w:right="172"/>
      </w:pPr>
      <w:r>
        <w:rPr>
          <w:i/>
          <w:color w:val="6E6158"/>
        </w:rPr>
        <w:t>“I</w:t>
      </w:r>
      <w:r>
        <w:rPr>
          <w:i/>
          <w:color w:val="6E6158"/>
          <w:spacing w:val="-5"/>
        </w:rPr>
        <w:t> </w:t>
      </w:r>
      <w:r>
        <w:rPr>
          <w:i/>
          <w:color w:val="6E6158"/>
        </w:rPr>
        <w:t>enjoyed</w:t>
      </w:r>
      <w:r>
        <w:rPr>
          <w:i/>
          <w:color w:val="6E6158"/>
          <w:spacing w:val="-5"/>
        </w:rPr>
        <w:t> </w:t>
      </w:r>
      <w:r>
        <w:rPr>
          <w:i/>
          <w:color w:val="6E6158"/>
        </w:rPr>
        <w:t>attending</w:t>
      </w:r>
      <w:r>
        <w:rPr>
          <w:i/>
          <w:color w:val="6E6158"/>
          <w:spacing w:val="-5"/>
        </w:rPr>
        <w:t> </w:t>
      </w:r>
      <w:r>
        <w:rPr>
          <w:i/>
          <w:color w:val="6E6158"/>
        </w:rPr>
        <w:t>law</w:t>
      </w:r>
      <w:r>
        <w:rPr>
          <w:i/>
          <w:color w:val="6E6158"/>
          <w:spacing w:val="-5"/>
        </w:rPr>
        <w:t> </w:t>
      </w:r>
      <w:r>
        <w:rPr>
          <w:i/>
          <w:color w:val="6E6158"/>
        </w:rPr>
        <w:t>school</w:t>
      </w:r>
      <w:r>
        <w:rPr>
          <w:i/>
          <w:color w:val="6E6158"/>
          <w:spacing w:val="-5"/>
        </w:rPr>
        <w:t> </w:t>
      </w:r>
      <w:r>
        <w:rPr>
          <w:i/>
          <w:color w:val="6E6158"/>
        </w:rPr>
        <w:t>and</w:t>
      </w:r>
      <w:r>
        <w:rPr>
          <w:i/>
          <w:color w:val="6E6158"/>
          <w:spacing w:val="-5"/>
        </w:rPr>
        <w:t> </w:t>
      </w:r>
      <w:r>
        <w:rPr>
          <w:i/>
          <w:color w:val="6E6158"/>
        </w:rPr>
        <w:t>working</w:t>
      </w:r>
      <w:r>
        <w:rPr>
          <w:i/>
          <w:color w:val="6E6158"/>
          <w:spacing w:val="-5"/>
        </w:rPr>
        <w:t> </w:t>
      </w:r>
      <w:r>
        <w:rPr>
          <w:i/>
          <w:color w:val="6E6158"/>
        </w:rPr>
        <w:t>at</w:t>
      </w:r>
      <w:r>
        <w:rPr>
          <w:i/>
          <w:color w:val="6E6158"/>
          <w:spacing w:val="-5"/>
        </w:rPr>
        <w:t> </w:t>
      </w:r>
      <w:r>
        <w:rPr>
          <w:i/>
          <w:color w:val="6E6158"/>
        </w:rPr>
        <w:t>a</w:t>
      </w:r>
      <w:r>
        <w:rPr>
          <w:i/>
          <w:color w:val="6E6158"/>
          <w:spacing w:val="-5"/>
        </w:rPr>
        <w:t> </w:t>
      </w:r>
      <w:r>
        <w:rPr>
          <w:i/>
          <w:color w:val="6E6158"/>
        </w:rPr>
        <w:t>big</w:t>
      </w:r>
      <w:r>
        <w:rPr>
          <w:i/>
          <w:color w:val="6E6158"/>
          <w:spacing w:val="-5"/>
        </w:rPr>
        <w:t> </w:t>
      </w:r>
      <w:r>
        <w:rPr>
          <w:i/>
          <w:color w:val="6E6158"/>
        </w:rPr>
        <w:t>law</w:t>
      </w:r>
      <w:r>
        <w:rPr>
          <w:i/>
          <w:color w:val="6E6158"/>
          <w:spacing w:val="-5"/>
        </w:rPr>
        <w:t> </w:t>
      </w:r>
      <w:r>
        <w:rPr>
          <w:i/>
          <w:color w:val="6E6158"/>
        </w:rPr>
        <w:t>firm</w:t>
      </w:r>
      <w:r>
        <w:rPr>
          <w:i/>
          <w:color w:val="6E6158"/>
          <w:spacing w:val="-5"/>
        </w:rPr>
        <w:t> </w:t>
      </w:r>
      <w:r>
        <w:rPr>
          <w:i/>
          <w:color w:val="6E6158"/>
        </w:rPr>
        <w:t>in</w:t>
      </w:r>
      <w:r>
        <w:rPr>
          <w:i/>
          <w:color w:val="6E6158"/>
          <w:spacing w:val="-5"/>
        </w:rPr>
        <w:t> </w:t>
      </w:r>
      <w:r>
        <w:rPr>
          <w:i/>
          <w:color w:val="6E6158"/>
        </w:rPr>
        <w:t>New</w:t>
      </w:r>
      <w:r>
        <w:rPr>
          <w:i/>
          <w:color w:val="6E6158"/>
          <w:spacing w:val="-5"/>
        </w:rPr>
        <w:t> </w:t>
      </w:r>
      <w:r>
        <w:rPr>
          <w:i/>
          <w:color w:val="6E6158"/>
        </w:rPr>
        <w:t>York</w:t>
      </w:r>
      <w:r>
        <w:rPr>
          <w:i/>
          <w:color w:val="6E6158"/>
          <w:spacing w:val="-5"/>
        </w:rPr>
        <w:t> </w:t>
      </w:r>
      <w:r>
        <w:rPr>
          <w:i/>
          <w:color w:val="6E6158"/>
        </w:rPr>
        <w:t>City,</w:t>
      </w:r>
      <w:r>
        <w:rPr>
          <w:i/>
          <w:color w:val="6E6158"/>
          <w:spacing w:val="-5"/>
        </w:rPr>
        <w:t> </w:t>
      </w:r>
      <w:r>
        <w:rPr>
          <w:i/>
          <w:color w:val="6E6158"/>
        </w:rPr>
        <w:t>but</w:t>
      </w:r>
      <w:r>
        <w:rPr>
          <w:i/>
          <w:color w:val="6E6158"/>
          <w:spacing w:val="-5"/>
        </w:rPr>
        <w:t> </w:t>
      </w:r>
      <w:r>
        <w:rPr>
          <w:i/>
          <w:color w:val="6E6158"/>
        </w:rPr>
        <w:t>it</w:t>
      </w:r>
      <w:r>
        <w:rPr>
          <w:i/>
          <w:color w:val="6E6158"/>
          <w:spacing w:val="-5"/>
        </w:rPr>
        <w:t> </w:t>
      </w:r>
      <w:r>
        <w:rPr>
          <w:i/>
          <w:color w:val="6E6158"/>
        </w:rPr>
        <w:t>is</w:t>
      </w:r>
      <w:r>
        <w:rPr>
          <w:i/>
          <w:color w:val="6E6158"/>
          <w:spacing w:val="-5"/>
        </w:rPr>
        <w:t> </w:t>
      </w:r>
      <w:r>
        <w:rPr>
          <w:i/>
          <w:color w:val="6E6158"/>
        </w:rPr>
        <w:t>really</w:t>
      </w:r>
      <w:r>
        <w:rPr>
          <w:color w:val="6E6158"/>
        </w:rPr>
        <w:t> great</w:t>
      </w:r>
      <w:r>
        <w:rPr>
          <w:color w:val="6E6158"/>
          <w:spacing w:val="-11"/>
        </w:rPr>
        <w:t> </w:t>
      </w:r>
      <w:r>
        <w:rPr>
          <w:color w:val="6E6158"/>
        </w:rPr>
        <w:t>to</w:t>
      </w:r>
      <w:r>
        <w:rPr>
          <w:color w:val="6E6158"/>
          <w:spacing w:val="-11"/>
        </w:rPr>
        <w:t> </w:t>
      </w:r>
      <w:r>
        <w:rPr>
          <w:color w:val="6E6158"/>
        </w:rPr>
        <w:t>be</w:t>
      </w:r>
      <w:r>
        <w:rPr>
          <w:color w:val="6E6158"/>
          <w:spacing w:val="-11"/>
        </w:rPr>
        <w:t> </w:t>
      </w:r>
      <w:r>
        <w:rPr>
          <w:color w:val="6E6158"/>
        </w:rPr>
        <w:t>back</w:t>
      </w:r>
      <w:r>
        <w:rPr>
          <w:color w:val="6E6158"/>
          <w:spacing w:val="-11"/>
        </w:rPr>
        <w:t> </w:t>
      </w:r>
      <w:r>
        <w:rPr>
          <w:color w:val="6E6158"/>
        </w:rPr>
        <w:t>in</w:t>
      </w:r>
      <w:r>
        <w:rPr>
          <w:color w:val="6E6158"/>
          <w:spacing w:val="-11"/>
        </w:rPr>
        <w:t> </w:t>
      </w:r>
      <w:r>
        <w:rPr>
          <w:color w:val="6E6158"/>
        </w:rPr>
        <w:t>the</w:t>
      </w:r>
      <w:r>
        <w:rPr>
          <w:color w:val="6E6158"/>
          <w:spacing w:val="-11"/>
        </w:rPr>
        <w:t> </w:t>
      </w:r>
      <w:r>
        <w:rPr>
          <w:color w:val="6E6158"/>
        </w:rPr>
        <w:t>West.</w:t>
      </w:r>
      <w:r>
        <w:rPr>
          <w:color w:val="6E6158"/>
          <w:spacing w:val="-11"/>
        </w:rPr>
        <w:t> </w:t>
      </w:r>
      <w:r>
        <w:rPr>
          <w:color w:val="6E6158"/>
        </w:rPr>
        <w:t>I</w:t>
      </w:r>
      <w:r>
        <w:rPr>
          <w:color w:val="6E6158"/>
          <w:spacing w:val="-11"/>
        </w:rPr>
        <w:t> </w:t>
      </w:r>
      <w:r>
        <w:rPr>
          <w:color w:val="6E6158"/>
        </w:rPr>
        <w:t>was</w:t>
      </w:r>
      <w:r>
        <w:rPr>
          <w:color w:val="6E6158"/>
          <w:spacing w:val="-11"/>
        </w:rPr>
        <w:t> </w:t>
      </w:r>
      <w:r>
        <w:rPr>
          <w:color w:val="6E6158"/>
        </w:rPr>
        <w:t>raised</w:t>
      </w:r>
      <w:r>
        <w:rPr>
          <w:color w:val="6E6158"/>
          <w:spacing w:val="-11"/>
        </w:rPr>
        <w:t> </w:t>
      </w:r>
      <w:r>
        <w:rPr>
          <w:color w:val="6E6158"/>
        </w:rPr>
        <w:t>on</w:t>
      </w:r>
      <w:r>
        <w:rPr>
          <w:color w:val="6E6158"/>
          <w:spacing w:val="-11"/>
        </w:rPr>
        <w:t> </w:t>
      </w:r>
      <w:r>
        <w:rPr>
          <w:color w:val="6E6158"/>
        </w:rPr>
        <w:t>a</w:t>
      </w:r>
      <w:r>
        <w:rPr>
          <w:color w:val="6E6158"/>
          <w:spacing w:val="-11"/>
        </w:rPr>
        <w:t> </w:t>
      </w:r>
      <w:r>
        <w:rPr>
          <w:color w:val="6E6158"/>
        </w:rPr>
        <w:t>small</w:t>
      </w:r>
      <w:r>
        <w:rPr>
          <w:color w:val="6E6158"/>
          <w:spacing w:val="-11"/>
        </w:rPr>
        <w:t> </w:t>
      </w:r>
      <w:r>
        <w:rPr>
          <w:color w:val="6E6158"/>
        </w:rPr>
        <w:t>family</w:t>
      </w:r>
      <w:r>
        <w:rPr>
          <w:color w:val="6E6158"/>
          <w:spacing w:val="-11"/>
        </w:rPr>
        <w:t> </w:t>
      </w:r>
      <w:r>
        <w:rPr>
          <w:color w:val="6E6158"/>
        </w:rPr>
        <w:t>ranch</w:t>
      </w:r>
      <w:r>
        <w:rPr>
          <w:color w:val="6E6158"/>
          <w:spacing w:val="-11"/>
        </w:rPr>
        <w:t> </w:t>
      </w:r>
      <w:r>
        <w:rPr>
          <w:color w:val="6E6158"/>
        </w:rPr>
        <w:t>in</w:t>
      </w:r>
      <w:r>
        <w:rPr>
          <w:color w:val="6E6158"/>
          <w:spacing w:val="-11"/>
        </w:rPr>
        <w:t> </w:t>
      </w:r>
      <w:r>
        <w:rPr>
          <w:color w:val="6E6158"/>
        </w:rPr>
        <w:t>rural</w:t>
      </w:r>
      <w:r>
        <w:rPr>
          <w:color w:val="6E6158"/>
          <w:spacing w:val="-11"/>
        </w:rPr>
        <w:t> </w:t>
      </w:r>
      <w:r>
        <w:rPr>
          <w:color w:val="6E6158"/>
        </w:rPr>
        <w:t>Idaho.</w:t>
      </w:r>
      <w:r>
        <w:rPr>
          <w:color w:val="6E6158"/>
          <w:spacing w:val="-11"/>
        </w:rPr>
        <w:t> </w:t>
      </w:r>
      <w:r>
        <w:rPr>
          <w:color w:val="6E6158"/>
        </w:rPr>
        <w:t>When</w:t>
      </w:r>
      <w:r>
        <w:rPr>
          <w:color w:val="6E6158"/>
          <w:spacing w:val="-11"/>
        </w:rPr>
        <w:t> </w:t>
      </w:r>
      <w:r>
        <w:rPr>
          <w:color w:val="6E6158"/>
        </w:rPr>
        <w:t>you</w:t>
      </w:r>
      <w:r>
        <w:rPr>
          <w:color w:val="6E6158"/>
          <w:spacing w:val="-11"/>
        </w:rPr>
        <w:t> </w:t>
      </w:r>
      <w:r>
        <w:rPr>
          <w:color w:val="6E6158"/>
        </w:rPr>
        <w:t>work on</w:t>
      </w:r>
      <w:r>
        <w:rPr>
          <w:color w:val="6E6158"/>
          <w:spacing w:val="-13"/>
        </w:rPr>
        <w:t> </w:t>
      </w:r>
      <w:r>
        <w:rPr>
          <w:color w:val="6E6158"/>
        </w:rPr>
        <w:t>a</w:t>
      </w:r>
      <w:r>
        <w:rPr>
          <w:color w:val="6E6158"/>
          <w:spacing w:val="-13"/>
        </w:rPr>
        <w:t> </w:t>
      </w:r>
      <w:r>
        <w:rPr>
          <w:color w:val="6E6158"/>
        </w:rPr>
        <w:t>ranch,</w:t>
      </w:r>
      <w:r>
        <w:rPr>
          <w:color w:val="6E6158"/>
          <w:spacing w:val="-13"/>
        </w:rPr>
        <w:t> </w:t>
      </w:r>
      <w:r>
        <w:rPr>
          <w:color w:val="6E6158"/>
        </w:rPr>
        <w:t>there</w:t>
      </w:r>
      <w:r>
        <w:rPr>
          <w:color w:val="6E6158"/>
          <w:spacing w:val="-13"/>
        </w:rPr>
        <w:t> </w:t>
      </w:r>
      <w:r>
        <w:rPr>
          <w:color w:val="6E6158"/>
        </w:rPr>
        <w:t>is</w:t>
      </w:r>
      <w:r>
        <w:rPr>
          <w:color w:val="6E6158"/>
          <w:spacing w:val="-13"/>
        </w:rPr>
        <w:t> </w:t>
      </w:r>
      <w:r>
        <w:rPr>
          <w:color w:val="6E6158"/>
        </w:rPr>
        <w:t>no</w:t>
      </w:r>
      <w:r>
        <w:rPr>
          <w:color w:val="6E6158"/>
          <w:spacing w:val="-13"/>
        </w:rPr>
        <w:t> </w:t>
      </w:r>
      <w:r>
        <w:rPr>
          <w:color w:val="6E6158"/>
        </w:rPr>
        <w:t>time</w:t>
      </w:r>
      <w:r>
        <w:rPr>
          <w:color w:val="6E6158"/>
          <w:spacing w:val="-13"/>
        </w:rPr>
        <w:t> </w:t>
      </w:r>
      <w:r>
        <w:rPr>
          <w:color w:val="6E6158"/>
        </w:rPr>
        <w:t>clock.</w:t>
      </w:r>
      <w:r>
        <w:rPr>
          <w:color w:val="6E6158"/>
          <w:spacing w:val="-13"/>
        </w:rPr>
        <w:t> </w:t>
      </w:r>
      <w:r>
        <w:rPr>
          <w:color w:val="6E6158"/>
        </w:rPr>
        <w:t>If</w:t>
      </w:r>
      <w:r>
        <w:rPr>
          <w:color w:val="6E6158"/>
          <w:spacing w:val="-13"/>
        </w:rPr>
        <w:t> </w:t>
      </w:r>
      <w:r>
        <w:rPr>
          <w:color w:val="6E6158"/>
        </w:rPr>
        <w:t>something</w:t>
      </w:r>
      <w:r>
        <w:rPr>
          <w:color w:val="6E6158"/>
          <w:spacing w:val="-13"/>
        </w:rPr>
        <w:t> </w:t>
      </w:r>
      <w:r>
        <w:rPr>
          <w:color w:val="6E6158"/>
        </w:rPr>
        <w:t>needs</w:t>
      </w:r>
      <w:r>
        <w:rPr>
          <w:color w:val="6E6158"/>
          <w:spacing w:val="-13"/>
        </w:rPr>
        <w:t> </w:t>
      </w:r>
      <w:r>
        <w:rPr>
          <w:color w:val="6E6158"/>
        </w:rPr>
        <w:t>to</w:t>
      </w:r>
      <w:r>
        <w:rPr>
          <w:color w:val="6E6158"/>
          <w:spacing w:val="-13"/>
        </w:rPr>
        <w:t> </w:t>
      </w:r>
      <w:r>
        <w:rPr>
          <w:color w:val="6E6158"/>
        </w:rPr>
        <w:t>be</w:t>
      </w:r>
      <w:r>
        <w:rPr>
          <w:color w:val="6E6158"/>
          <w:spacing w:val="-13"/>
        </w:rPr>
        <w:t> </w:t>
      </w:r>
      <w:r>
        <w:rPr>
          <w:color w:val="6E6158"/>
        </w:rPr>
        <w:t>done,</w:t>
      </w:r>
      <w:r>
        <w:rPr>
          <w:color w:val="6E6158"/>
          <w:spacing w:val="-13"/>
        </w:rPr>
        <w:t> </w:t>
      </w:r>
      <w:r>
        <w:rPr>
          <w:color w:val="6E6158"/>
        </w:rPr>
        <w:t>you</w:t>
      </w:r>
      <w:r>
        <w:rPr>
          <w:color w:val="6E6158"/>
          <w:spacing w:val="-13"/>
        </w:rPr>
        <w:t> </w:t>
      </w:r>
      <w:r>
        <w:rPr>
          <w:color w:val="6E6158"/>
        </w:rPr>
        <w:t>work</w:t>
      </w:r>
      <w:r>
        <w:rPr>
          <w:color w:val="6E6158"/>
          <w:spacing w:val="-13"/>
        </w:rPr>
        <w:t> </w:t>
      </w:r>
      <w:r>
        <w:rPr>
          <w:color w:val="6E6158"/>
        </w:rPr>
        <w:t>until</w:t>
      </w:r>
      <w:r>
        <w:rPr>
          <w:color w:val="6E6158"/>
          <w:spacing w:val="-13"/>
        </w:rPr>
        <w:t> </w:t>
      </w:r>
      <w:r>
        <w:rPr>
          <w:color w:val="6E6158"/>
        </w:rPr>
        <w:t>it</w:t>
      </w:r>
      <w:r>
        <w:rPr>
          <w:color w:val="6E6158"/>
          <w:spacing w:val="-13"/>
        </w:rPr>
        <w:t> </w:t>
      </w:r>
      <w:r>
        <w:rPr>
          <w:color w:val="6E6158"/>
        </w:rPr>
        <w:t>is</w:t>
      </w:r>
      <w:r>
        <w:rPr>
          <w:color w:val="6E6158"/>
          <w:spacing w:val="-13"/>
        </w:rPr>
        <w:t> </w:t>
      </w:r>
      <w:r>
        <w:rPr>
          <w:color w:val="6E6158"/>
        </w:rPr>
        <w:t>done.</w:t>
      </w:r>
      <w:r>
        <w:rPr>
          <w:color w:val="6E6158"/>
          <w:spacing w:val="-13"/>
        </w:rPr>
        <w:t> </w:t>
      </w:r>
      <w:r>
        <w:rPr>
          <w:color w:val="6E6158"/>
        </w:rPr>
        <w:t>I</w:t>
      </w:r>
      <w:r>
        <w:rPr>
          <w:color w:val="6E6158"/>
          <w:spacing w:val="-13"/>
        </w:rPr>
        <w:t> </w:t>
      </w:r>
      <w:r>
        <w:rPr>
          <w:color w:val="6E6158"/>
        </w:rPr>
        <w:t>was raised</w:t>
      </w:r>
      <w:r>
        <w:rPr>
          <w:color w:val="6E6158"/>
          <w:spacing w:val="-3"/>
        </w:rPr>
        <w:t> </w:t>
      </w:r>
      <w:r>
        <w:rPr>
          <w:color w:val="6E6158"/>
        </w:rPr>
        <w:t>this</w:t>
      </w:r>
      <w:r>
        <w:rPr>
          <w:color w:val="6E6158"/>
          <w:spacing w:val="-3"/>
        </w:rPr>
        <w:t> </w:t>
      </w:r>
      <w:r>
        <w:rPr>
          <w:color w:val="6E6158"/>
        </w:rPr>
        <w:t>way,</w:t>
      </w:r>
      <w:r>
        <w:rPr>
          <w:color w:val="6E6158"/>
          <w:spacing w:val="-3"/>
        </w:rPr>
        <w:t> </w:t>
      </w:r>
      <w:r>
        <w:rPr>
          <w:color w:val="6E6158"/>
        </w:rPr>
        <w:t>and</w:t>
      </w:r>
      <w:r>
        <w:rPr>
          <w:color w:val="6E6158"/>
          <w:spacing w:val="-3"/>
        </w:rPr>
        <w:t> </w:t>
      </w:r>
      <w:r>
        <w:rPr>
          <w:color w:val="6E6158"/>
        </w:rPr>
        <w:t>I</w:t>
      </w:r>
      <w:r>
        <w:rPr>
          <w:color w:val="6E6158"/>
          <w:spacing w:val="-3"/>
        </w:rPr>
        <w:t> </w:t>
      </w:r>
      <w:r>
        <w:rPr>
          <w:color w:val="6E6158"/>
        </w:rPr>
        <w:t>bring</w:t>
      </w:r>
      <w:r>
        <w:rPr>
          <w:color w:val="6E6158"/>
          <w:spacing w:val="-3"/>
        </w:rPr>
        <w:t> </w:t>
      </w:r>
      <w:r>
        <w:rPr>
          <w:color w:val="6E6158"/>
        </w:rPr>
        <w:t>the</w:t>
      </w:r>
      <w:r>
        <w:rPr>
          <w:color w:val="6E6158"/>
          <w:spacing w:val="-3"/>
        </w:rPr>
        <w:t> </w:t>
      </w:r>
      <w:r>
        <w:rPr>
          <w:color w:val="6E6158"/>
        </w:rPr>
        <w:t>same</w:t>
      </w:r>
      <w:r>
        <w:rPr>
          <w:color w:val="6E6158"/>
          <w:spacing w:val="-3"/>
        </w:rPr>
        <w:t> </w:t>
      </w:r>
      <w:r>
        <w:rPr>
          <w:color w:val="6E6158"/>
        </w:rPr>
        <w:t>work</w:t>
      </w:r>
      <w:r>
        <w:rPr>
          <w:color w:val="6E6158"/>
          <w:spacing w:val="-3"/>
        </w:rPr>
        <w:t> </w:t>
      </w:r>
      <w:r>
        <w:rPr>
          <w:color w:val="6E6158"/>
        </w:rPr>
        <w:t>ethic</w:t>
      </w:r>
      <w:r>
        <w:rPr>
          <w:color w:val="6E6158"/>
          <w:spacing w:val="-3"/>
        </w:rPr>
        <w:t> </w:t>
      </w:r>
      <w:r>
        <w:rPr>
          <w:color w:val="6E6158"/>
        </w:rPr>
        <w:t>to</w:t>
      </w:r>
      <w:r>
        <w:rPr>
          <w:color w:val="6E6158"/>
          <w:spacing w:val="-3"/>
        </w:rPr>
        <w:t> </w:t>
      </w:r>
      <w:r>
        <w:rPr>
          <w:color w:val="6E6158"/>
        </w:rPr>
        <w:t>the</w:t>
      </w:r>
      <w:r>
        <w:rPr>
          <w:color w:val="6E6158"/>
          <w:spacing w:val="-3"/>
        </w:rPr>
        <w:t> </w:t>
      </w:r>
      <w:r>
        <w:rPr>
          <w:color w:val="6E6158"/>
        </w:rPr>
        <w:t>legal</w:t>
      </w:r>
      <w:r>
        <w:rPr>
          <w:color w:val="6E6158"/>
          <w:spacing w:val="-3"/>
        </w:rPr>
        <w:t> </w:t>
      </w:r>
      <w:r>
        <w:rPr>
          <w:color w:val="6E6158"/>
        </w:rPr>
        <w:t>work</w:t>
      </w:r>
      <w:r>
        <w:rPr>
          <w:color w:val="6E6158"/>
          <w:spacing w:val="-3"/>
        </w:rPr>
        <w:t> </w:t>
      </w:r>
      <w:r>
        <w:rPr>
          <w:color w:val="6E6158"/>
        </w:rPr>
        <w:t>that</w:t>
      </w:r>
      <w:r>
        <w:rPr>
          <w:color w:val="6E6158"/>
          <w:spacing w:val="-3"/>
        </w:rPr>
        <w:t> </w:t>
      </w:r>
      <w:r>
        <w:rPr>
          <w:color w:val="6E6158"/>
        </w:rPr>
        <w:t>I</w:t>
      </w:r>
      <w:r>
        <w:rPr>
          <w:color w:val="6E6158"/>
          <w:spacing w:val="-3"/>
        </w:rPr>
        <w:t> </w:t>
      </w:r>
      <w:r>
        <w:rPr>
          <w:color w:val="6E6158"/>
        </w:rPr>
        <w:t>do</w:t>
      </w:r>
      <w:r>
        <w:rPr>
          <w:color w:val="6E6158"/>
          <w:spacing w:val="-3"/>
        </w:rPr>
        <w:t> </w:t>
      </w:r>
      <w:r>
        <w:rPr>
          <w:color w:val="6E6158"/>
        </w:rPr>
        <w:t>for</w:t>
      </w:r>
      <w:r>
        <w:rPr>
          <w:color w:val="6E6158"/>
          <w:spacing w:val="-3"/>
        </w:rPr>
        <w:t> </w:t>
      </w:r>
      <w:r>
        <w:rPr>
          <w:color w:val="6E6158"/>
        </w:rPr>
        <w:t>my</w:t>
      </w:r>
      <w:r>
        <w:rPr>
          <w:color w:val="6E6158"/>
          <w:spacing w:val="-3"/>
        </w:rPr>
        <w:t> </w:t>
      </w:r>
      <w:r>
        <w:rPr>
          <w:color w:val="6E6158"/>
        </w:rPr>
        <w:t>clients.”</w:t>
      </w:r>
    </w:p>
    <w:p>
      <w:pPr>
        <w:pStyle w:val="BodyText"/>
        <w:spacing w:line="292" w:lineRule="auto" w:before="205"/>
        <w:ind w:left="104" w:right="258"/>
      </w:pPr>
      <w:r>
        <w:rPr>
          <w:color w:val="6E6158"/>
        </w:rPr>
        <w:t>John is active in his community and currently sits on the Board of Directors for the Colorado LGBT</w:t>
      </w:r>
      <w:r>
        <w:rPr>
          <w:color w:val="6E6158"/>
          <w:spacing w:val="40"/>
        </w:rPr>
        <w:t> </w:t>
      </w:r>
      <w:r>
        <w:rPr>
          <w:color w:val="6E6158"/>
        </w:rPr>
        <w:t>Bar</w:t>
      </w:r>
      <w:r>
        <w:rPr>
          <w:color w:val="6E6158"/>
          <w:spacing w:val="29"/>
        </w:rPr>
        <w:t> </w:t>
      </w:r>
      <w:r>
        <w:rPr>
          <w:color w:val="6E6158"/>
        </w:rPr>
        <w:t>Foundation.</w:t>
      </w:r>
      <w:r>
        <w:rPr>
          <w:color w:val="6E6158"/>
          <w:spacing w:val="29"/>
        </w:rPr>
        <w:t> </w:t>
      </w:r>
      <w:r>
        <w:rPr>
          <w:color w:val="6E6158"/>
        </w:rPr>
        <w:t>He</w:t>
      </w:r>
      <w:r>
        <w:rPr>
          <w:color w:val="6E6158"/>
          <w:spacing w:val="29"/>
        </w:rPr>
        <w:t> </w:t>
      </w:r>
      <w:r>
        <w:rPr>
          <w:color w:val="6E6158"/>
        </w:rPr>
        <w:t>also</w:t>
      </w:r>
      <w:r>
        <w:rPr>
          <w:color w:val="6E6158"/>
          <w:spacing w:val="29"/>
        </w:rPr>
        <w:t> </w:t>
      </w:r>
      <w:r>
        <w:rPr>
          <w:color w:val="6E6158"/>
        </w:rPr>
        <w:t>serves</w:t>
      </w:r>
      <w:r>
        <w:rPr>
          <w:color w:val="6E6158"/>
          <w:spacing w:val="29"/>
        </w:rPr>
        <w:t> </w:t>
      </w:r>
      <w:r>
        <w:rPr>
          <w:color w:val="6E6158"/>
        </w:rPr>
        <w:t>as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co-chair</w:t>
      </w:r>
      <w:r>
        <w:rPr>
          <w:color w:val="6E6158"/>
          <w:spacing w:val="29"/>
        </w:rPr>
        <w:t> </w:t>
      </w:r>
      <w:r>
        <w:rPr>
          <w:color w:val="6E6158"/>
        </w:rPr>
        <w:t>for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Colorado</w:t>
      </w:r>
      <w:r>
        <w:rPr>
          <w:color w:val="6E6158"/>
          <w:spacing w:val="29"/>
        </w:rPr>
        <w:t> </w:t>
      </w:r>
      <w:r>
        <w:rPr>
          <w:color w:val="6E6158"/>
        </w:rPr>
        <w:t>Lawyers</w:t>
      </w:r>
      <w:r>
        <w:rPr>
          <w:color w:val="6E6158"/>
          <w:spacing w:val="29"/>
        </w:rPr>
        <w:t> </w:t>
      </w:r>
      <w:r>
        <w:rPr>
          <w:color w:val="6E6158"/>
        </w:rPr>
        <w:t>Committee’s</w:t>
      </w:r>
      <w:r>
        <w:rPr>
          <w:color w:val="6E6158"/>
          <w:spacing w:val="29"/>
        </w:rPr>
        <w:t> </w:t>
      </w:r>
      <w:r>
        <w:rPr>
          <w:color w:val="6E6158"/>
        </w:rPr>
        <w:t>Hate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5" w:lineRule="auto" w:before="88"/>
        <w:ind w:left="104" w:right="258"/>
      </w:pPr>
      <w:r>
        <w:rPr>
          <w:color w:val="6E6158"/>
        </w:rPr>
        <w:t>Crimes Education Task Force and Anti-Bullying Subcommittee of the Education Task Force. From 2014-2019,</w:t>
      </w:r>
      <w:r>
        <w:rPr>
          <w:color w:val="6E6158"/>
          <w:spacing w:val="19"/>
        </w:rPr>
        <w:t> </w:t>
      </w:r>
      <w:r>
        <w:rPr>
          <w:color w:val="6E6158"/>
        </w:rPr>
        <w:t>he</w:t>
      </w:r>
      <w:r>
        <w:rPr>
          <w:color w:val="6E6158"/>
          <w:spacing w:val="19"/>
        </w:rPr>
        <w:t> </w:t>
      </w:r>
      <w:r>
        <w:rPr>
          <w:color w:val="6E6158"/>
        </w:rPr>
        <w:t>served</w:t>
      </w:r>
      <w:r>
        <w:rPr>
          <w:color w:val="6E6158"/>
          <w:spacing w:val="19"/>
        </w:rPr>
        <w:t> </w:t>
      </w:r>
      <w:r>
        <w:rPr>
          <w:color w:val="6E6158"/>
        </w:rPr>
        <w:t>on</w:t>
      </w:r>
      <w:r>
        <w:rPr>
          <w:color w:val="6E6158"/>
          <w:spacing w:val="19"/>
        </w:rPr>
        <w:t> </w:t>
      </w:r>
      <w:r>
        <w:rPr>
          <w:color w:val="6E6158"/>
        </w:rPr>
        <w:t>the</w:t>
      </w:r>
      <w:r>
        <w:rPr>
          <w:color w:val="6E6158"/>
          <w:spacing w:val="19"/>
        </w:rPr>
        <w:t> </w:t>
      </w:r>
      <w:r>
        <w:rPr>
          <w:color w:val="6E6158"/>
        </w:rPr>
        <w:t>Board</w:t>
      </w:r>
      <w:r>
        <w:rPr>
          <w:color w:val="6E6158"/>
          <w:spacing w:val="19"/>
        </w:rPr>
        <w:t> </w:t>
      </w:r>
      <w:r>
        <w:rPr>
          <w:color w:val="6E6158"/>
        </w:rPr>
        <w:t>of</w:t>
      </w:r>
      <w:r>
        <w:rPr>
          <w:color w:val="6E6158"/>
          <w:spacing w:val="19"/>
        </w:rPr>
        <w:t> </w:t>
      </w:r>
      <w:r>
        <w:rPr>
          <w:color w:val="6E6158"/>
        </w:rPr>
        <w:t>Directors</w:t>
      </w:r>
      <w:r>
        <w:rPr>
          <w:color w:val="6E6158"/>
          <w:spacing w:val="19"/>
        </w:rPr>
        <w:t> </w:t>
      </w:r>
      <w:r>
        <w:rPr>
          <w:color w:val="6E6158"/>
        </w:rPr>
        <w:t>of</w:t>
      </w:r>
      <w:r>
        <w:rPr>
          <w:color w:val="6E6158"/>
          <w:spacing w:val="19"/>
        </w:rPr>
        <w:t> </w:t>
      </w:r>
      <w:r>
        <w:rPr>
          <w:color w:val="6E6158"/>
        </w:rPr>
        <w:t>the</w:t>
      </w:r>
      <w:r>
        <w:rPr>
          <w:color w:val="6E6158"/>
          <w:spacing w:val="19"/>
        </w:rPr>
        <w:t> </w:t>
      </w:r>
      <w:r>
        <w:rPr>
          <w:color w:val="6E6158"/>
        </w:rPr>
        <w:t>Colorado</w:t>
      </w:r>
      <w:r>
        <w:rPr>
          <w:color w:val="6E6158"/>
          <w:spacing w:val="19"/>
        </w:rPr>
        <w:t> </w:t>
      </w:r>
      <w:r>
        <w:rPr>
          <w:color w:val="6E6158"/>
        </w:rPr>
        <w:t>LGBT</w:t>
      </w:r>
      <w:r>
        <w:rPr>
          <w:color w:val="6E6158"/>
          <w:spacing w:val="19"/>
        </w:rPr>
        <w:t> </w:t>
      </w:r>
      <w:r>
        <w:rPr>
          <w:color w:val="6E6158"/>
        </w:rPr>
        <w:t>Bar</w:t>
      </w:r>
      <w:r>
        <w:rPr>
          <w:color w:val="6E6158"/>
          <w:spacing w:val="19"/>
        </w:rPr>
        <w:t> </w:t>
      </w:r>
      <w:r>
        <w:rPr>
          <w:color w:val="6E6158"/>
        </w:rPr>
        <w:t>Association,</w:t>
      </w:r>
      <w:r>
        <w:rPr>
          <w:color w:val="6E6158"/>
          <w:spacing w:val="19"/>
        </w:rPr>
        <w:t> </w:t>
      </w:r>
      <w:r>
        <w:rPr>
          <w:color w:val="6E6158"/>
        </w:rPr>
        <w:t>including as President in 2017. He was the lead attorney in the landmark lawsuit that challenged</w:t>
      </w:r>
      <w:r>
        <w:rPr>
          <w:color w:val="6E6158"/>
          <w:spacing w:val="80"/>
        </w:rPr>
        <w:t> </w:t>
      </w:r>
      <w:r>
        <w:rPr>
          <w:color w:val="6E6158"/>
        </w:rPr>
        <w:t>Colorado’s laws that prohibit same-sex marriage.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line="408" w:lineRule="auto" w:before="146"/>
        <w:ind w:right="507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152548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1657pt;width:1.65pt;height:1.65pt;mso-position-horizontal-relative:page;mso-position-vertical-relative:paragraph;z-index:15729152" id="docshape1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410913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5404pt;width:1.65pt;height:1.65pt;mso-position-horizontal-relative:page;mso-position-vertical-relative:paragraph;z-index:15729664" id="docshape15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New York University School of </w:t>
      </w:r>
      <w:r>
        <w:rPr>
          <w:color w:val="6E6158"/>
        </w:rPr>
        <w:t>Law</w:t>
      </w:r>
      <w:r>
        <w:rPr>
          <w:color w:val="6E6158"/>
        </w:rPr>
        <w:t> B.A., University of Idaho, </w:t>
      </w:r>
      <w:r>
        <w:rPr>
          <w:i/>
          <w:color w:val="6E6158"/>
          <w:sz w:val="20"/>
        </w:rPr>
        <w:t>cum laude</w:t>
      </w:r>
    </w:p>
    <w:p>
      <w:pPr>
        <w:pStyle w:val="Heading1"/>
        <w:spacing w:before="17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43"/>
        <w:ind w:left="0"/>
        <w:rPr>
          <w:b/>
        </w:r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59659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97624pt;width:1.65pt;height:1.65pt;mso-position-horizontal-relative:page;mso-position-vertical-relative:paragraph;z-index:15730176" id="docshape16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Appeals</w:t>
      </w:r>
    </w:p>
    <w:p>
      <w:pPr>
        <w:pStyle w:val="BodyText"/>
        <w:spacing w:line="420" w:lineRule="auto" w:before="182"/>
        <w:ind w:right="50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175266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0543pt;width:1.65pt;height:1.65pt;mso-position-horizontal-relative:page;mso-position-vertical-relative:paragraph;z-index:15730688" id="docshape17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433632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4291pt;width:1.65pt;height:1.65pt;mso-position-horizontal-relative:page;mso-position-vertical-relative:paragraph;z-index:15731200" id="docshape18" coordorigin="1675,683" coordsize="33,33" path="m1696,715l1687,715,1683,714,1676,707,1675,704,1675,695,1676,691,1683,684,1687,683,1696,683,1699,684,1706,691,1707,695,1707,699,1707,704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Complex Civil and Commercial </w:t>
      </w:r>
      <w:r>
        <w:rPr>
          <w:color w:val="6E6158"/>
        </w:rPr>
        <w:t>Litigation Business Litigation</w:t>
      </w:r>
    </w:p>
    <w:p>
      <w:pPr>
        <w:pStyle w:val="Heading1"/>
        <w:spacing w:before="160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2" w:lineRule="auto" w:before="147"/>
        <w:ind w:right="4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152615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932pt;width:1.65pt;height:1.65pt;mso-position-horizontal-relative:page;mso-position-vertical-relative:paragraph;z-index:15731712" id="docshape1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 2014 as part of his succession plan, Pat Bowlen, owner of the Denver Broncos turned over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reins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team</w:t>
      </w:r>
      <w:r>
        <w:rPr>
          <w:color w:val="6E6158"/>
          <w:spacing w:val="22"/>
        </w:rPr>
        <w:t> </w:t>
      </w:r>
      <w:r>
        <w:rPr>
          <w:color w:val="6E6158"/>
        </w:rPr>
        <w:t>to</w:t>
      </w:r>
      <w:r>
        <w:rPr>
          <w:color w:val="6E6158"/>
          <w:spacing w:val="22"/>
        </w:rPr>
        <w:t> </w:t>
      </w:r>
      <w:r>
        <w:rPr>
          <w:color w:val="6E6158"/>
        </w:rPr>
        <w:t>a</w:t>
      </w:r>
      <w:r>
        <w:rPr>
          <w:color w:val="6E6158"/>
          <w:spacing w:val="22"/>
        </w:rPr>
        <w:t> </w:t>
      </w:r>
      <w:r>
        <w:rPr>
          <w:color w:val="6E6158"/>
        </w:rPr>
        <w:t>three-person</w:t>
      </w:r>
      <w:r>
        <w:rPr>
          <w:color w:val="6E6158"/>
          <w:spacing w:val="22"/>
        </w:rPr>
        <w:t> </w:t>
      </w:r>
      <w:r>
        <w:rPr>
          <w:color w:val="6E6158"/>
        </w:rPr>
        <w:t>trust.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trustees</w:t>
      </w:r>
      <w:r>
        <w:rPr>
          <w:color w:val="6E6158"/>
          <w:spacing w:val="22"/>
        </w:rPr>
        <w:t> </w:t>
      </w:r>
      <w:r>
        <w:rPr>
          <w:color w:val="6E6158"/>
        </w:rPr>
        <w:t>are</w:t>
      </w:r>
      <w:r>
        <w:rPr>
          <w:color w:val="6E6158"/>
          <w:spacing w:val="22"/>
        </w:rPr>
        <w:t> </w:t>
      </w:r>
      <w:r>
        <w:rPr>
          <w:color w:val="6E6158"/>
        </w:rPr>
        <w:t>tasked</w:t>
      </w:r>
      <w:r>
        <w:rPr>
          <w:color w:val="6E6158"/>
          <w:spacing w:val="22"/>
        </w:rPr>
        <w:t> </w:t>
      </w:r>
      <w:r>
        <w:rPr>
          <w:color w:val="6E6158"/>
        </w:rPr>
        <w:t>with</w:t>
      </w:r>
      <w:r>
        <w:rPr>
          <w:color w:val="6E6158"/>
          <w:spacing w:val="22"/>
        </w:rPr>
        <w:t> </w:t>
      </w:r>
      <w:r>
        <w:rPr>
          <w:color w:val="6E6158"/>
        </w:rPr>
        <w:t>carrying</w:t>
      </w:r>
      <w:r>
        <w:rPr>
          <w:color w:val="6E6158"/>
          <w:spacing w:val="22"/>
        </w:rPr>
        <w:t> </w:t>
      </w:r>
      <w:r>
        <w:rPr>
          <w:color w:val="6E6158"/>
        </w:rPr>
        <w:t>out</w:t>
      </w:r>
      <w:r>
        <w:rPr>
          <w:color w:val="6E6158"/>
          <w:spacing w:val="22"/>
        </w:rPr>
        <w:t> </w:t>
      </w:r>
      <w:r>
        <w:rPr>
          <w:color w:val="6E6158"/>
        </w:rPr>
        <w:t>Mr.</w:t>
      </w:r>
    </w:p>
    <w:p>
      <w:pPr>
        <w:pStyle w:val="BodyText"/>
        <w:spacing w:line="295" w:lineRule="auto" w:before="9"/>
        <w:ind w:right="117"/>
      </w:pPr>
      <w:r>
        <w:rPr>
          <w:color w:val="6E6158"/>
        </w:rPr>
        <w:t>Bowlen’s</w:t>
      </w:r>
      <w:r>
        <w:rPr>
          <w:color w:val="6E6158"/>
          <w:spacing w:val="11"/>
        </w:rPr>
        <w:t> </w:t>
      </w:r>
      <w:r>
        <w:rPr>
          <w:color w:val="6E6158"/>
        </w:rPr>
        <w:t>wishes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pick</w:t>
      </w:r>
      <w:r>
        <w:rPr>
          <w:color w:val="6E6158"/>
          <w:spacing w:val="11"/>
        </w:rPr>
        <w:t> </w:t>
      </w:r>
      <w:r>
        <w:rPr>
          <w:color w:val="6E6158"/>
        </w:rPr>
        <w:t>one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his</w:t>
      </w:r>
      <w:r>
        <w:rPr>
          <w:color w:val="6E6158"/>
          <w:spacing w:val="11"/>
        </w:rPr>
        <w:t> </w:t>
      </w:r>
      <w:r>
        <w:rPr>
          <w:color w:val="6E6158"/>
        </w:rPr>
        <w:t>children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become</w:t>
      </w:r>
      <w:r>
        <w:rPr>
          <w:color w:val="6E6158"/>
          <w:spacing w:val="11"/>
        </w:rPr>
        <w:t> </w:t>
      </w:r>
      <w:r>
        <w:rPr>
          <w:color w:val="6E6158"/>
        </w:rPr>
        <w:t>controlling</w:t>
      </w:r>
      <w:r>
        <w:rPr>
          <w:color w:val="6E6158"/>
          <w:spacing w:val="11"/>
        </w:rPr>
        <w:t> </w:t>
      </w:r>
      <w:r>
        <w:rPr>
          <w:color w:val="6E6158"/>
        </w:rPr>
        <w:t>owner</w:t>
      </w:r>
      <w:r>
        <w:rPr>
          <w:color w:val="6E6158"/>
          <w:spacing w:val="11"/>
        </w:rPr>
        <w:t> </w:t>
      </w:r>
      <w:r>
        <w:rPr>
          <w:color w:val="6E6158"/>
        </w:rPr>
        <w:t>or</w:t>
      </w:r>
      <w:r>
        <w:rPr>
          <w:color w:val="6E6158"/>
          <w:spacing w:val="11"/>
        </w:rPr>
        <w:t> </w:t>
      </w:r>
      <w:r>
        <w:rPr>
          <w:color w:val="6E6158"/>
        </w:rPr>
        <w:t>selling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team</w:t>
      </w:r>
      <w:r>
        <w:rPr>
          <w:color w:val="6E6158"/>
          <w:spacing w:val="11"/>
        </w:rPr>
        <w:t> </w:t>
      </w:r>
      <w:r>
        <w:rPr>
          <w:color w:val="6E6158"/>
        </w:rPr>
        <w:t>if</w:t>
      </w:r>
      <w:r>
        <w:rPr>
          <w:color w:val="6E6158"/>
          <w:spacing w:val="11"/>
        </w:rPr>
        <w:t> </w:t>
      </w:r>
      <w:r>
        <w:rPr>
          <w:color w:val="6E6158"/>
        </w:rPr>
        <w:t>it is in the best interest of the family. In 2018 a lawsuit commenced over who controls and will</w:t>
      </w:r>
      <w:r>
        <w:rPr>
          <w:color w:val="6E6158"/>
          <w:spacing w:val="40"/>
        </w:rPr>
        <w:t> </w:t>
      </w:r>
      <w:r>
        <w:rPr>
          <w:color w:val="6E6158"/>
        </w:rPr>
        <w:t>eventually</w:t>
      </w:r>
      <w:r>
        <w:rPr>
          <w:color w:val="6E6158"/>
          <w:spacing w:val="25"/>
        </w:rPr>
        <w:t> </w:t>
      </w:r>
      <w:r>
        <w:rPr>
          <w:color w:val="6E6158"/>
        </w:rPr>
        <w:t>own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Denver</w:t>
      </w:r>
      <w:r>
        <w:rPr>
          <w:color w:val="6E6158"/>
          <w:spacing w:val="25"/>
        </w:rPr>
        <w:t> </w:t>
      </w:r>
      <w:r>
        <w:rPr>
          <w:color w:val="6E6158"/>
        </w:rPr>
        <w:t>franchise.</w:t>
      </w:r>
      <w:r>
        <w:rPr>
          <w:color w:val="6E6158"/>
          <w:spacing w:val="25"/>
        </w:rPr>
        <w:t> </w:t>
      </w:r>
      <w:r>
        <w:rPr>
          <w:color w:val="6E6158"/>
        </w:rPr>
        <w:t>Mr.</w:t>
      </w:r>
      <w:r>
        <w:rPr>
          <w:color w:val="6E6158"/>
          <w:spacing w:val="25"/>
        </w:rPr>
        <w:t> </w:t>
      </w:r>
      <w:r>
        <w:rPr>
          <w:color w:val="6E6158"/>
        </w:rPr>
        <w:t>McHugh</w:t>
      </w:r>
      <w:r>
        <w:rPr>
          <w:color w:val="6E6158"/>
          <w:spacing w:val="25"/>
        </w:rPr>
        <w:t> </w:t>
      </w:r>
      <w:r>
        <w:rPr>
          <w:color w:val="6E6158"/>
        </w:rPr>
        <w:t>is</w:t>
      </w:r>
      <w:r>
        <w:rPr>
          <w:color w:val="6E6158"/>
          <w:spacing w:val="25"/>
        </w:rPr>
        <w:t> </w:t>
      </w:r>
      <w:r>
        <w:rPr>
          <w:color w:val="6E6158"/>
        </w:rPr>
        <w:t>part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team</w:t>
      </w:r>
      <w:r>
        <w:rPr>
          <w:color w:val="6E6158"/>
          <w:spacing w:val="25"/>
        </w:rPr>
        <w:t> </w:t>
      </w:r>
      <w:r>
        <w:rPr>
          <w:color w:val="6E6158"/>
        </w:rPr>
        <w:t>that</w:t>
      </w:r>
      <w:r>
        <w:rPr>
          <w:color w:val="6E6158"/>
          <w:spacing w:val="25"/>
        </w:rPr>
        <w:t> </w:t>
      </w:r>
      <w:r>
        <w:rPr>
          <w:color w:val="6E6158"/>
        </w:rPr>
        <w:t>represents</w:t>
      </w:r>
      <w:r>
        <w:rPr>
          <w:color w:val="6E6158"/>
          <w:spacing w:val="25"/>
        </w:rPr>
        <w:t> </w:t>
      </w:r>
      <w:r>
        <w:rPr>
          <w:color w:val="6E6158"/>
        </w:rPr>
        <w:t>the Denver</w:t>
      </w:r>
      <w:r>
        <w:rPr>
          <w:color w:val="6E6158"/>
          <w:spacing w:val="27"/>
        </w:rPr>
        <w:t> </w:t>
      </w:r>
      <w:r>
        <w:rPr>
          <w:color w:val="6E6158"/>
        </w:rPr>
        <w:t>Broncos’</w:t>
      </w:r>
      <w:r>
        <w:rPr>
          <w:color w:val="6E6158"/>
          <w:spacing w:val="27"/>
        </w:rPr>
        <w:t> </w:t>
      </w:r>
      <w:r>
        <w:rPr>
          <w:color w:val="6E6158"/>
        </w:rPr>
        <w:t>trustees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this</w:t>
      </w:r>
      <w:r>
        <w:rPr>
          <w:color w:val="6E6158"/>
          <w:spacing w:val="27"/>
        </w:rPr>
        <w:t> </w:t>
      </w:r>
      <w:r>
        <w:rPr>
          <w:color w:val="6E6158"/>
        </w:rPr>
        <w:t>matter.</w:t>
      </w:r>
      <w:r>
        <w:rPr>
          <w:color w:val="6E6158"/>
          <w:spacing w:val="27"/>
        </w:rPr>
        <w:t> </w:t>
      </w:r>
      <w:r>
        <w:rPr>
          <w:color w:val="6E6158"/>
        </w:rPr>
        <w:t>John</w:t>
      </w:r>
      <w:r>
        <w:rPr>
          <w:color w:val="6E6158"/>
          <w:spacing w:val="27"/>
        </w:rPr>
        <w:t> </w:t>
      </w:r>
      <w:r>
        <w:rPr>
          <w:color w:val="6E6158"/>
        </w:rPr>
        <w:t>also</w:t>
      </w:r>
      <w:r>
        <w:rPr>
          <w:color w:val="6E6158"/>
          <w:spacing w:val="27"/>
        </w:rPr>
        <w:t> </w:t>
      </w:r>
      <w:r>
        <w:rPr>
          <w:color w:val="6E6158"/>
        </w:rPr>
        <w:t>represents</w:t>
      </w:r>
      <w:r>
        <w:rPr>
          <w:color w:val="6E6158"/>
          <w:spacing w:val="27"/>
        </w:rPr>
        <w:t> </w:t>
      </w:r>
      <w:r>
        <w:rPr>
          <w:color w:val="6E6158"/>
        </w:rPr>
        <w:t>PDB</w:t>
      </w:r>
      <w:r>
        <w:rPr>
          <w:color w:val="6E6158"/>
          <w:spacing w:val="27"/>
        </w:rPr>
        <w:t> </w:t>
      </w:r>
      <w:r>
        <w:rPr>
          <w:color w:val="6E6158"/>
        </w:rPr>
        <w:t>Sports,</w:t>
      </w:r>
      <w:r>
        <w:rPr>
          <w:color w:val="6E6158"/>
          <w:spacing w:val="27"/>
        </w:rPr>
        <w:t> </w:t>
      </w:r>
      <w:r>
        <w:rPr>
          <w:color w:val="6E6158"/>
        </w:rPr>
        <w:t>Ltd.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Bowlen</w:t>
      </w:r>
    </w:p>
    <w:p>
      <w:pPr>
        <w:pStyle w:val="BodyText"/>
        <w:spacing w:line="292" w:lineRule="auto" w:before="1"/>
        <w:ind w:right="415"/>
      </w:pPr>
      <w:r>
        <w:rPr>
          <w:color w:val="6E6158"/>
        </w:rPr>
        <w:t>Sports, Inc. in a currently pending declaratory judgment action concerning a right of </w:t>
      </w:r>
      <w:r>
        <w:rPr>
          <w:color w:val="6E6158"/>
        </w:rPr>
        <w:t>first</w:t>
      </w:r>
      <w:r>
        <w:rPr>
          <w:color w:val="6E6158"/>
          <w:spacing w:val="40"/>
        </w:rPr>
        <w:t> </w:t>
      </w:r>
      <w:r>
        <w:rPr>
          <w:color w:val="6E6158"/>
        </w:rPr>
        <w:t>refusal granted in 1984.</w:t>
      </w:r>
    </w:p>
    <w:p>
      <w:pPr>
        <w:pStyle w:val="BodyText"/>
        <w:spacing w:line="302" w:lineRule="auto" w:before="123"/>
        <w:ind w:right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137938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1293pt;width:1.65pt;height:1.65pt;mso-position-horizontal-relative:page;mso-position-vertical-relative:paragraph;z-index:15732224" id="docshape20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 lead counsel, secured a trial judgment against a local business for denying services to a</w:t>
      </w:r>
      <w:r>
        <w:rPr>
          <w:color w:val="6E6158"/>
          <w:spacing w:val="40"/>
        </w:rPr>
        <w:t> </w:t>
      </w:r>
      <w:r>
        <w:rPr>
          <w:color w:val="6E6158"/>
        </w:rPr>
        <w:t>transgender woman in violation of Colorado’s Anti-Discrimination Act.</w:t>
      </w:r>
    </w:p>
    <w:p>
      <w:pPr>
        <w:pStyle w:val="BodyText"/>
        <w:spacing w:line="292" w:lineRule="auto" w:before="113"/>
        <w:ind w:right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131449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50325pt;width:1.65pt;height:1.65pt;mso-position-horizontal-relative:page;mso-position-vertical-relative:paragraph;z-index:15732736" id="docshape21" coordorigin="1675,207" coordsize="33,33" path="m1696,240l1687,240,1683,238,1676,232,1675,228,1675,219,1676,215,1683,209,1687,207,1696,207,1699,209,1706,215,1707,219,1707,223,1707,228,1706,232,1699,238,1696,2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 of a trial team that secured a combined $106 million judgment ($99 million in compensatory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punitive</w:t>
      </w:r>
      <w:r>
        <w:rPr>
          <w:color w:val="6E6158"/>
          <w:spacing w:val="16"/>
        </w:rPr>
        <w:t> </w:t>
      </w:r>
      <w:r>
        <w:rPr>
          <w:color w:val="6E6158"/>
        </w:rPr>
        <w:t>damages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$7</w:t>
      </w:r>
      <w:r>
        <w:rPr>
          <w:color w:val="6E6158"/>
          <w:spacing w:val="16"/>
        </w:rPr>
        <w:t> </w:t>
      </w:r>
      <w:r>
        <w:rPr>
          <w:color w:val="6E6158"/>
        </w:rPr>
        <w:t>million</w:t>
      </w:r>
      <w:r>
        <w:rPr>
          <w:color w:val="6E6158"/>
          <w:spacing w:val="16"/>
        </w:rPr>
        <w:t> </w:t>
      </w:r>
      <w:r>
        <w:rPr>
          <w:color w:val="6E6158"/>
        </w:rPr>
        <w:t>in</w:t>
      </w:r>
      <w:r>
        <w:rPr>
          <w:color w:val="6E6158"/>
          <w:spacing w:val="16"/>
        </w:rPr>
        <w:t> </w:t>
      </w:r>
      <w:r>
        <w:rPr>
          <w:color w:val="6E6158"/>
        </w:rPr>
        <w:t>attorney</w:t>
      </w:r>
      <w:r>
        <w:rPr>
          <w:color w:val="6E6158"/>
          <w:spacing w:val="16"/>
        </w:rPr>
        <w:t> </w:t>
      </w:r>
      <w:r>
        <w:rPr>
          <w:color w:val="6E6158"/>
        </w:rPr>
        <w:t>fees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litigation</w:t>
      </w:r>
      <w:r>
        <w:rPr>
          <w:color w:val="6E6158"/>
          <w:spacing w:val="16"/>
        </w:rPr>
        <w:t> </w:t>
      </w:r>
      <w:r>
        <w:rPr>
          <w:color w:val="6E6158"/>
        </w:rPr>
        <w:t>costs)</w:t>
      </w:r>
    </w:p>
    <w:p>
      <w:pPr>
        <w:pStyle w:val="BodyText"/>
        <w:spacing w:line="295" w:lineRule="auto" w:before="1"/>
        <w:ind w:right="175"/>
      </w:pPr>
      <w:r>
        <w:rPr>
          <w:color w:val="6E6158"/>
        </w:rPr>
        <w:t>against PNC Bank for breach of trust on behalf of 35 state life and health insurance guaranty</w:t>
      </w:r>
      <w:r>
        <w:rPr>
          <w:color w:val="6E6158"/>
          <w:spacing w:val="40"/>
        </w:rPr>
        <w:t> </w:t>
      </w:r>
      <w:r>
        <w:rPr>
          <w:color w:val="6E6158"/>
        </w:rPr>
        <w:t>associations, NOLHGA, and the Texas Special Deputy Receiver. The litigation arose out of a multi-state fraud scheme involving National Prearranged Services, Inc. (a Missouri-based</w:t>
      </w:r>
      <w:r>
        <w:rPr>
          <w:color w:val="6E6158"/>
          <w:spacing w:val="40"/>
        </w:rPr>
        <w:t> </w:t>
      </w:r>
      <w:r>
        <w:rPr>
          <w:color w:val="6E6158"/>
        </w:rPr>
        <w:t>preneed funeral contracts seller) and its two related insurance companies domiciled in Texas.</w:t>
      </w:r>
      <w:r>
        <w:rPr>
          <w:color w:val="6E6158"/>
          <w:spacing w:val="40"/>
        </w:rPr>
        <w:t> </w:t>
      </w:r>
      <w:r>
        <w:rPr>
          <w:color w:val="6E6158"/>
        </w:rPr>
        <w:t>The 8th Circuit affirmed the judgment in its entirety.</w:t>
      </w:r>
    </w:p>
    <w:p>
      <w:pPr>
        <w:pStyle w:val="BodyText"/>
        <w:spacing w:line="295" w:lineRule="auto" w:before="130"/>
        <w:ind w:right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142211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197783pt;width:1.65pt;height:1.65pt;mso-position-horizontal-relative:page;mso-position-vertical-relative:paragraph;z-index:15733248" id="docshape22" coordorigin="1675,224" coordsize="33,33" path="m1696,257l1687,257,1683,255,1676,249,1675,245,1675,236,1676,232,1683,226,1687,224,1696,224,1699,226,1706,232,1707,236,1707,240,1707,245,1706,249,1699,255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argued before the Colorado Supreme Court that Colorado’s common-law</w:t>
      </w:r>
      <w:r>
        <w:rPr>
          <w:color w:val="6E6158"/>
          <w:spacing w:val="40"/>
        </w:rPr>
        <w:t> </w:t>
      </w:r>
      <w:r>
        <w:rPr>
          <w:color w:val="6E6158"/>
        </w:rPr>
        <w:t>marriage laws could apply to same-sex relationships prior to the legalization of same-sex</w:t>
      </w:r>
      <w:r>
        <w:rPr>
          <w:color w:val="6E6158"/>
          <w:spacing w:val="40"/>
        </w:rPr>
        <w:t> </w:t>
      </w:r>
      <w:r>
        <w:rPr>
          <w:color w:val="6E6158"/>
        </w:rPr>
        <w:t>marriage in Colorado. The Court’s decisions ensured that same-sex couples are truly treated</w:t>
      </w:r>
      <w:r>
        <w:rPr>
          <w:color w:val="6E6158"/>
          <w:spacing w:val="40"/>
        </w:rPr>
        <w:t> </w:t>
      </w:r>
      <w:r>
        <w:rPr>
          <w:color w:val="6E6158"/>
        </w:rPr>
        <w:t>equally in Colorado.</w:t>
      </w:r>
    </w:p>
    <w:p>
      <w:pPr>
        <w:pStyle w:val="BodyText"/>
        <w:spacing w:line="295" w:lineRule="auto" w:before="124"/>
        <w:ind w:right="4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137967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3572pt;width:1.65pt;height:1.65pt;mso-position-horizontal-relative:page;mso-position-vertical-relative:paragraph;z-index:15733760" id="docshape23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Argued and secured a victory before the Colorado Supreme Court on the application of</w:t>
      </w:r>
      <w:r>
        <w:rPr>
          <w:color w:val="6E6158"/>
          <w:spacing w:val="40"/>
        </w:rPr>
        <w:t> </w:t>
      </w:r>
      <w:r>
        <w:rPr>
          <w:color w:val="6E6158"/>
        </w:rPr>
        <w:t>Colorado’s usury law to forbearance fees. The decision not only entitled John’s client to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refund of the excess interest charged, but clarified the protections available to all commercial borrowers in Colorado.</w:t>
      </w:r>
    </w:p>
    <w:p>
      <w:pPr>
        <w:pStyle w:val="BodyText"/>
        <w:spacing w:line="295" w:lineRule="auto" w:before="123"/>
        <w:ind w:right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137532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29361pt;width:1.65pt;height:1.65pt;mso-position-horizontal-relative:page;mso-position-vertical-relative:paragraph;z-index:15734272" id="docshape24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 of a trial team representing a Colorado refinery owner seeking contractual indemnification</w:t>
      </w:r>
      <w:r>
        <w:rPr>
          <w:color w:val="6E6158"/>
          <w:spacing w:val="34"/>
        </w:rPr>
        <w:t> </w:t>
      </w:r>
      <w:r>
        <w:rPr>
          <w:color w:val="6E6158"/>
        </w:rPr>
        <w:t>from</w:t>
      </w:r>
      <w:r>
        <w:rPr>
          <w:color w:val="6E6158"/>
          <w:spacing w:val="34"/>
        </w:rPr>
        <w:t> </w:t>
      </w:r>
      <w:r>
        <w:rPr>
          <w:color w:val="6E6158"/>
        </w:rPr>
        <w:t>the</w:t>
      </w:r>
      <w:r>
        <w:rPr>
          <w:color w:val="6E6158"/>
          <w:spacing w:val="34"/>
        </w:rPr>
        <w:t> </w:t>
      </w:r>
      <w:r>
        <w:rPr>
          <w:color w:val="6E6158"/>
        </w:rPr>
        <w:t>refinery’s</w:t>
      </w:r>
      <w:r>
        <w:rPr>
          <w:color w:val="6E6158"/>
          <w:spacing w:val="34"/>
        </w:rPr>
        <w:t> </w:t>
      </w:r>
      <w:r>
        <w:rPr>
          <w:color w:val="6E6158"/>
        </w:rPr>
        <w:t>former</w:t>
      </w:r>
      <w:r>
        <w:rPr>
          <w:color w:val="6E6158"/>
          <w:spacing w:val="34"/>
        </w:rPr>
        <w:t> </w:t>
      </w:r>
      <w:r>
        <w:rPr>
          <w:color w:val="6E6158"/>
        </w:rPr>
        <w:t>owner</w:t>
      </w:r>
      <w:r>
        <w:rPr>
          <w:color w:val="6E6158"/>
          <w:spacing w:val="34"/>
        </w:rPr>
        <w:t> </w:t>
      </w:r>
      <w:r>
        <w:rPr>
          <w:color w:val="6E6158"/>
        </w:rPr>
        <w:t>for</w:t>
      </w:r>
      <w:r>
        <w:rPr>
          <w:color w:val="6E6158"/>
          <w:spacing w:val="34"/>
        </w:rPr>
        <w:t> </w:t>
      </w:r>
      <w:r>
        <w:rPr>
          <w:color w:val="6E6158"/>
        </w:rPr>
        <w:t>clean-up</w:t>
      </w:r>
      <w:r>
        <w:rPr>
          <w:color w:val="6E6158"/>
          <w:spacing w:val="34"/>
        </w:rPr>
        <w:t> </w:t>
      </w:r>
      <w:r>
        <w:rPr>
          <w:color w:val="6E6158"/>
        </w:rPr>
        <w:t>costs</w:t>
      </w:r>
      <w:r>
        <w:rPr>
          <w:color w:val="6E6158"/>
          <w:spacing w:val="34"/>
        </w:rPr>
        <w:t> </w:t>
      </w:r>
      <w:r>
        <w:rPr>
          <w:color w:val="6E6158"/>
        </w:rPr>
        <w:t>resulting</w:t>
      </w:r>
      <w:r>
        <w:rPr>
          <w:color w:val="6E6158"/>
          <w:spacing w:val="34"/>
        </w:rPr>
        <w:t> </w:t>
      </w:r>
      <w:r>
        <w:rPr>
          <w:color w:val="6E6158"/>
        </w:rPr>
        <w:t>from</w:t>
      </w:r>
      <w:r>
        <w:rPr>
          <w:color w:val="6E6158"/>
          <w:spacing w:val="34"/>
        </w:rPr>
        <w:t> </w:t>
      </w:r>
      <w:r>
        <w:rPr>
          <w:color w:val="6E6158"/>
        </w:rPr>
        <w:t>leakage from an underground pipe. Following a 3-week confidential arbitration that took place in </w:t>
      </w:r>
      <w:r>
        <w:rPr>
          <w:color w:val="6E6158"/>
        </w:rPr>
        <w:t>April</w:t>
      </w:r>
      <w:r>
        <w:rPr>
          <w:color w:val="6E6158"/>
          <w:spacing w:val="40"/>
        </w:rPr>
        <w:t> </w:t>
      </w:r>
      <w:r>
        <w:rPr>
          <w:color w:val="6E6158"/>
        </w:rPr>
        <w:t>and May 2017, the parties reached an amicable settlement.</w:t>
      </w:r>
    </w:p>
    <w:p>
      <w:pPr>
        <w:pStyle w:val="BodyText"/>
        <w:spacing w:after="0" w:line="295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34784" id="docshape25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Lead attorney in the representation of nine same-sex couples who challenged the constitutionality</w:t>
      </w:r>
      <w:r>
        <w:rPr>
          <w:color w:val="6E6158"/>
          <w:spacing w:val="19"/>
        </w:rPr>
        <w:t> </w:t>
      </w:r>
      <w:r>
        <w:rPr>
          <w:color w:val="6E6158"/>
        </w:rPr>
        <w:t>of</w:t>
      </w:r>
      <w:r>
        <w:rPr>
          <w:color w:val="6E6158"/>
          <w:spacing w:val="19"/>
        </w:rPr>
        <w:t> </w:t>
      </w:r>
      <w:r>
        <w:rPr>
          <w:color w:val="6E6158"/>
        </w:rPr>
        <w:t>Colorado’s</w:t>
      </w:r>
      <w:r>
        <w:rPr>
          <w:color w:val="6E6158"/>
          <w:spacing w:val="19"/>
        </w:rPr>
        <w:t> </w:t>
      </w:r>
      <w:r>
        <w:rPr>
          <w:color w:val="6E6158"/>
        </w:rPr>
        <w:t>laws</w:t>
      </w:r>
      <w:r>
        <w:rPr>
          <w:color w:val="6E6158"/>
          <w:spacing w:val="19"/>
        </w:rPr>
        <w:t> </w:t>
      </w:r>
      <w:r>
        <w:rPr>
          <w:color w:val="6E6158"/>
        </w:rPr>
        <w:t>prohibiting</w:t>
      </w:r>
      <w:r>
        <w:rPr>
          <w:color w:val="6E6158"/>
          <w:spacing w:val="19"/>
        </w:rPr>
        <w:t> </w:t>
      </w:r>
      <w:r>
        <w:rPr>
          <w:color w:val="6E6158"/>
        </w:rPr>
        <w:t>same-sex</w:t>
      </w:r>
      <w:r>
        <w:rPr>
          <w:color w:val="6E6158"/>
          <w:spacing w:val="19"/>
        </w:rPr>
        <w:t> </w:t>
      </w:r>
      <w:r>
        <w:rPr>
          <w:color w:val="6E6158"/>
        </w:rPr>
        <w:t>couples</w:t>
      </w:r>
      <w:r>
        <w:rPr>
          <w:color w:val="6E6158"/>
          <w:spacing w:val="19"/>
        </w:rPr>
        <w:t> </w:t>
      </w:r>
      <w:r>
        <w:rPr>
          <w:color w:val="6E6158"/>
        </w:rPr>
        <w:t>from</w:t>
      </w:r>
      <w:r>
        <w:rPr>
          <w:color w:val="6E6158"/>
          <w:spacing w:val="19"/>
        </w:rPr>
        <w:t> </w:t>
      </w:r>
      <w:r>
        <w:rPr>
          <w:color w:val="6E6158"/>
        </w:rPr>
        <w:t>marrying</w:t>
      </w:r>
      <w:r>
        <w:rPr>
          <w:color w:val="6E6158"/>
          <w:spacing w:val="19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</w:rPr>
        <w:t>refusing</w:t>
      </w:r>
    </w:p>
    <w:p>
      <w:pPr>
        <w:pStyle w:val="BodyText"/>
        <w:spacing w:line="292" w:lineRule="auto" w:before="10"/>
        <w:ind w:right="258"/>
      </w:pPr>
      <w:r>
        <w:rPr>
          <w:color w:val="6E6158"/>
        </w:rPr>
        <w:t>to recognize the marriages of same-sex couples entered into in other states. McDaniel-</w:t>
      </w:r>
      <w:r>
        <w:rPr>
          <w:color w:val="6E6158"/>
        </w:rPr>
        <w:t>Miccio,</w:t>
      </w:r>
      <w:r>
        <w:rPr>
          <w:color w:val="6E6158"/>
          <w:spacing w:val="80"/>
        </w:rPr>
        <w:t> </w:t>
      </w:r>
      <w:r>
        <w:rPr>
          <w:color w:val="6E6158"/>
        </w:rPr>
        <w:t>et</w:t>
      </w:r>
      <w:r>
        <w:rPr>
          <w:color w:val="6E6158"/>
          <w:spacing w:val="30"/>
        </w:rPr>
        <w:t> </w:t>
      </w:r>
      <w:r>
        <w:rPr>
          <w:color w:val="6E6158"/>
        </w:rPr>
        <w:t>al.</w:t>
      </w:r>
      <w:r>
        <w:rPr>
          <w:color w:val="6E6158"/>
          <w:spacing w:val="30"/>
        </w:rPr>
        <w:t> </w:t>
      </w:r>
      <w:r>
        <w:rPr>
          <w:color w:val="6E6158"/>
        </w:rPr>
        <w:t>v.</w:t>
      </w:r>
      <w:r>
        <w:rPr>
          <w:color w:val="6E6158"/>
          <w:spacing w:val="30"/>
        </w:rPr>
        <w:t> </w:t>
      </w:r>
      <w:r>
        <w:rPr>
          <w:color w:val="6E6158"/>
        </w:rPr>
        <w:t>State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Colorado,</w:t>
      </w:r>
      <w:r>
        <w:rPr>
          <w:color w:val="6E6158"/>
          <w:spacing w:val="30"/>
        </w:rPr>
        <w:t> </w:t>
      </w:r>
      <w:r>
        <w:rPr>
          <w:color w:val="6E6158"/>
        </w:rPr>
        <w:t>Denver</w:t>
      </w:r>
      <w:r>
        <w:rPr>
          <w:color w:val="6E6158"/>
          <w:spacing w:val="30"/>
        </w:rPr>
        <w:t> </w:t>
      </w:r>
      <w:r>
        <w:rPr>
          <w:color w:val="6E6158"/>
        </w:rPr>
        <w:t>County</w:t>
      </w:r>
      <w:r>
        <w:rPr>
          <w:color w:val="6E6158"/>
          <w:spacing w:val="30"/>
        </w:rPr>
        <w:t> </w:t>
      </w:r>
      <w:r>
        <w:rPr>
          <w:color w:val="6E6158"/>
        </w:rPr>
        <w:t>District</w:t>
      </w:r>
      <w:r>
        <w:rPr>
          <w:color w:val="6E6158"/>
          <w:spacing w:val="30"/>
        </w:rPr>
        <w:t> </w:t>
      </w:r>
      <w:r>
        <w:rPr>
          <w:color w:val="6E6158"/>
        </w:rPr>
        <w:t>Court,</w:t>
      </w:r>
      <w:r>
        <w:rPr>
          <w:color w:val="6E6158"/>
          <w:spacing w:val="30"/>
        </w:rPr>
        <w:t> </w:t>
      </w:r>
      <w:r>
        <w:rPr>
          <w:color w:val="6E6158"/>
        </w:rPr>
        <w:t>Case</w:t>
      </w:r>
      <w:r>
        <w:rPr>
          <w:color w:val="6E6158"/>
          <w:spacing w:val="30"/>
        </w:rPr>
        <w:t> </w:t>
      </w:r>
      <w:r>
        <w:rPr>
          <w:color w:val="6E6158"/>
        </w:rPr>
        <w:t>No.</w:t>
      </w:r>
      <w:r>
        <w:rPr>
          <w:color w:val="6E6158"/>
          <w:spacing w:val="30"/>
        </w:rPr>
        <w:t> </w:t>
      </w:r>
      <w:r>
        <w:rPr>
          <w:color w:val="6E6158"/>
        </w:rPr>
        <w:t>2014-cv-30731.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137601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4785pt;width:1.65pt;height:1.65pt;mso-position-horizontal-relative:page;mso-position-vertical-relative:paragraph;z-index:15735296" id="docshape26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Served</w:t>
      </w:r>
      <w:r>
        <w:rPr>
          <w:color w:val="6E6158"/>
          <w:spacing w:val="12"/>
        </w:rPr>
        <w:t> </w:t>
      </w:r>
      <w:r>
        <w:rPr>
          <w:color w:val="6E6158"/>
        </w:rPr>
        <w:t>as</w:t>
      </w:r>
      <w:r>
        <w:rPr>
          <w:color w:val="6E6158"/>
          <w:spacing w:val="13"/>
        </w:rPr>
        <w:t> </w:t>
      </w:r>
      <w:r>
        <w:rPr>
          <w:color w:val="6E6158"/>
        </w:rPr>
        <w:t>co-counsel</w:t>
      </w:r>
      <w:r>
        <w:rPr>
          <w:color w:val="6E6158"/>
          <w:spacing w:val="13"/>
        </w:rPr>
        <w:t> </w:t>
      </w:r>
      <w:r>
        <w:rPr>
          <w:color w:val="6E6158"/>
        </w:rPr>
        <w:t>on</w:t>
      </w:r>
      <w:r>
        <w:rPr>
          <w:color w:val="6E6158"/>
          <w:spacing w:val="13"/>
        </w:rPr>
        <w:t> </w:t>
      </w:r>
      <w:r>
        <w:rPr>
          <w:color w:val="6E6158"/>
        </w:rPr>
        <w:t>an</w:t>
      </w:r>
      <w:r>
        <w:rPr>
          <w:color w:val="6E6158"/>
          <w:spacing w:val="13"/>
        </w:rPr>
        <w:t> </w:t>
      </w:r>
      <w:r>
        <w:rPr>
          <w:color w:val="6E6158"/>
        </w:rPr>
        <w:t>employment</w:t>
      </w:r>
      <w:r>
        <w:rPr>
          <w:color w:val="6E6158"/>
          <w:spacing w:val="13"/>
        </w:rPr>
        <w:t> </w:t>
      </w:r>
      <w:r>
        <w:rPr>
          <w:color w:val="6E6158"/>
        </w:rPr>
        <w:t>discrimination</w:t>
      </w:r>
      <w:r>
        <w:rPr>
          <w:color w:val="6E6158"/>
          <w:spacing w:val="13"/>
        </w:rPr>
        <w:t> </w:t>
      </w:r>
      <w:r>
        <w:rPr>
          <w:color w:val="6E6158"/>
        </w:rPr>
        <w:t>case</w:t>
      </w:r>
      <w:r>
        <w:rPr>
          <w:color w:val="6E6158"/>
          <w:spacing w:val="13"/>
        </w:rPr>
        <w:t> </w:t>
      </w:r>
      <w:r>
        <w:rPr>
          <w:color w:val="6E6158"/>
        </w:rPr>
        <w:t>against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Boy</w:t>
      </w:r>
      <w:r>
        <w:rPr>
          <w:color w:val="6E6158"/>
          <w:spacing w:val="13"/>
        </w:rPr>
        <w:t> </w:t>
      </w:r>
      <w:r>
        <w:rPr>
          <w:color w:val="6E6158"/>
        </w:rPr>
        <w:t>Scouts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of</w:t>
      </w:r>
    </w:p>
    <w:p>
      <w:pPr>
        <w:pStyle w:val="BodyText"/>
        <w:spacing w:line="302" w:lineRule="auto" w:before="52"/>
        <w:ind w:right="117"/>
      </w:pPr>
      <w:r>
        <w:rPr>
          <w:color w:val="6E6158"/>
        </w:rPr>
        <w:t>America that led to the Boy Scouts ending their decades-long discrimination against gay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lesbian scout leaders.</w:t>
      </w:r>
    </w:p>
    <w:p>
      <w:pPr>
        <w:pStyle w:val="BodyText"/>
        <w:spacing w:line="295" w:lineRule="auto" w:before="113"/>
        <w:ind w:right="4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131022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6737pt;width:1.65pt;height:1.65pt;mso-position-horizontal-relative:page;mso-position-vertical-relative:paragraph;z-index:15735808" id="docshape27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Prevailed on a motion to dismiss for the New Orleans Saints against claims by Travelers in federal district court seeking reimbursement of California workers compensation payments</w:t>
      </w:r>
      <w:r>
        <w:rPr>
          <w:color w:val="6E6158"/>
          <w:spacing w:val="40"/>
        </w:rPr>
        <w:t> </w:t>
      </w:r>
      <w:r>
        <w:rPr>
          <w:color w:val="6E6158"/>
        </w:rPr>
        <w:t>made by Travelers to a former Saints player and for a declaration of non- coverage for 11</w:t>
      </w:r>
      <w:r>
        <w:rPr>
          <w:color w:val="6E6158"/>
          <w:spacing w:val="40"/>
        </w:rPr>
        <w:t> </w:t>
      </w:r>
      <w:r>
        <w:rPr>
          <w:color w:val="6E6158"/>
        </w:rPr>
        <w:t>former Saints players. The Travelers Indemnity Company v. New Orleans Louisiana Saints </w:t>
      </w:r>
      <w:r>
        <w:rPr>
          <w:color w:val="6E6158"/>
        </w:rPr>
        <w:t>LLC,</w:t>
      </w:r>
      <w:r>
        <w:rPr>
          <w:color w:val="6E6158"/>
          <w:spacing w:val="40"/>
        </w:rPr>
        <w:t> </w:t>
      </w:r>
      <w:r>
        <w:rPr>
          <w:color w:val="6E6158"/>
        </w:rPr>
        <w:t>2014 WL 1716056, No. 8:13-cv-1998-JLS-JPR (C.D. Cal 2014)., 2014.</w:t>
      </w:r>
    </w:p>
    <w:p>
      <w:pPr>
        <w:pStyle w:val="BodyText"/>
        <w:spacing w:line="295" w:lineRule="auto" w:before="121"/>
        <w:ind w:right="2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136480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46472pt;width:1.65pt;height:1.65pt;mso-position-horizontal-relative:page;mso-position-vertical-relative:paragraph;z-index:15736320" id="docshape28" coordorigin="1675,215" coordsize="33,33" path="m1696,247l1687,247,1683,246,1676,240,1675,236,1675,227,1676,223,1683,217,1687,215,1696,215,1699,217,1706,223,1707,227,1707,231,1707,236,1706,240,1699,246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Reached a successful resolution on behalf of the Denver Broncos Football Club in a dispute</w:t>
      </w:r>
      <w:r>
        <w:rPr>
          <w:color w:val="6E6158"/>
          <w:spacing w:val="40"/>
        </w:rPr>
        <w:t> </w:t>
      </w:r>
      <w:r>
        <w:rPr>
          <w:color w:val="6E6158"/>
        </w:rPr>
        <w:t>with former players to determine whether the current owner of the Denver Broncos football</w:t>
      </w:r>
      <w:r>
        <w:rPr>
          <w:color w:val="6E6158"/>
          <w:spacing w:val="40"/>
        </w:rPr>
        <w:t> </w:t>
      </w:r>
      <w:r>
        <w:rPr>
          <w:color w:val="6E6158"/>
        </w:rPr>
        <w:t>franchise is responsible for cumulative trauma claims brought by players employed by a prior</w:t>
      </w:r>
      <w:r>
        <w:rPr>
          <w:color w:val="6E6158"/>
          <w:spacing w:val="40"/>
        </w:rPr>
        <w:t> </w:t>
      </w:r>
      <w:r>
        <w:rPr>
          <w:color w:val="6E6158"/>
        </w:rPr>
        <w:t>owner.</w:t>
      </w:r>
      <w:r>
        <w:rPr>
          <w:color w:val="6E6158"/>
          <w:spacing w:val="26"/>
        </w:rPr>
        <w:t> </w:t>
      </w:r>
      <w:r>
        <w:rPr>
          <w:color w:val="6E6158"/>
        </w:rPr>
        <w:t>PDB</w:t>
      </w:r>
      <w:r>
        <w:rPr>
          <w:color w:val="6E6158"/>
          <w:spacing w:val="26"/>
        </w:rPr>
        <w:t> </w:t>
      </w:r>
      <w:r>
        <w:rPr>
          <w:color w:val="6E6158"/>
        </w:rPr>
        <w:t>Sports</w:t>
      </w:r>
      <w:r>
        <w:rPr>
          <w:color w:val="6E6158"/>
          <w:spacing w:val="26"/>
        </w:rPr>
        <w:t> </w:t>
      </w:r>
      <w:r>
        <w:rPr>
          <w:color w:val="6E6158"/>
        </w:rPr>
        <w:t>Ltd</w:t>
      </w:r>
      <w:r>
        <w:rPr>
          <w:color w:val="6E6158"/>
          <w:spacing w:val="26"/>
        </w:rPr>
        <w:t> </w:t>
      </w:r>
      <w:r>
        <w:rPr>
          <w:color w:val="6E6158"/>
        </w:rPr>
        <w:t>v.</w:t>
      </w:r>
      <w:r>
        <w:rPr>
          <w:color w:val="6E6158"/>
          <w:spacing w:val="26"/>
        </w:rPr>
        <w:t> </w:t>
      </w:r>
      <w:r>
        <w:rPr>
          <w:color w:val="6E6158"/>
        </w:rPr>
        <w:t>George</w:t>
      </w:r>
      <w:r>
        <w:rPr>
          <w:color w:val="6E6158"/>
          <w:spacing w:val="26"/>
        </w:rPr>
        <w:t> </w:t>
      </w:r>
      <w:r>
        <w:rPr>
          <w:color w:val="6E6158"/>
        </w:rPr>
        <w:t>Goeddeke,</w:t>
      </w:r>
      <w:r>
        <w:rPr>
          <w:color w:val="6E6158"/>
          <w:spacing w:val="26"/>
        </w:rPr>
        <w:t> </w:t>
      </w:r>
      <w:r>
        <w:rPr>
          <w:color w:val="6E6158"/>
        </w:rPr>
        <w:t>et</w:t>
      </w:r>
      <w:r>
        <w:rPr>
          <w:color w:val="6E6158"/>
          <w:spacing w:val="26"/>
        </w:rPr>
        <w:t> </w:t>
      </w:r>
      <w:r>
        <w:rPr>
          <w:color w:val="6E6158"/>
        </w:rPr>
        <w:t>al.,</w:t>
      </w:r>
      <w:r>
        <w:rPr>
          <w:color w:val="6E6158"/>
          <w:spacing w:val="26"/>
        </w:rPr>
        <w:t> </w:t>
      </w:r>
      <w:r>
        <w:rPr>
          <w:color w:val="6E6158"/>
        </w:rPr>
        <w:t>No.</w:t>
      </w:r>
      <w:r>
        <w:rPr>
          <w:color w:val="6E6158"/>
          <w:spacing w:val="26"/>
        </w:rPr>
        <w:t> </w:t>
      </w:r>
      <w:r>
        <w:rPr>
          <w:color w:val="6E6158"/>
        </w:rPr>
        <w:t>11-</w:t>
      </w:r>
      <w:r>
        <w:rPr>
          <w:color w:val="6E6158"/>
          <w:spacing w:val="26"/>
        </w:rPr>
        <w:t> </w:t>
      </w:r>
      <w:r>
        <w:rPr>
          <w:color w:val="6E6158"/>
        </w:rPr>
        <w:t>CV-8097</w:t>
      </w:r>
      <w:r>
        <w:rPr>
          <w:color w:val="6E6158"/>
          <w:spacing w:val="26"/>
        </w:rPr>
        <w:t> </w:t>
      </w:r>
      <w:r>
        <w:rPr>
          <w:color w:val="6E6158"/>
        </w:rPr>
        <w:t>(Denver</w:t>
      </w:r>
      <w:r>
        <w:rPr>
          <w:color w:val="6E6158"/>
          <w:spacing w:val="26"/>
        </w:rPr>
        <w:t> </w:t>
      </w:r>
      <w:r>
        <w:rPr>
          <w:color w:val="6E6158"/>
        </w:rPr>
        <w:t>County,</w:t>
      </w:r>
      <w:r>
        <w:rPr>
          <w:color w:val="6E6158"/>
          <w:spacing w:val="26"/>
        </w:rPr>
        <w:t> </w:t>
      </w:r>
      <w:r>
        <w:rPr>
          <w:color w:val="6E6158"/>
        </w:rPr>
        <w:t>Colo.</w:t>
      </w:r>
    </w:p>
    <w:p>
      <w:pPr>
        <w:pStyle w:val="BodyText"/>
        <w:spacing w:before="1"/>
      </w:pPr>
      <w:r>
        <w:rPr>
          <w:color w:val="6E6158"/>
          <w:spacing w:val="-2"/>
        </w:rPr>
        <w:t>2013).</w:t>
      </w:r>
    </w:p>
    <w:p>
      <w:pPr>
        <w:pStyle w:val="BodyText"/>
        <w:spacing w:line="292" w:lineRule="auto" w:before="182"/>
        <w:ind w:right="4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175413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2056pt;width:1.65pt;height:1.65pt;mso-position-horizontal-relative:page;mso-position-vertical-relative:paragraph;z-index:15736832" id="docshape29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Reached a successful resolution for the current owner of the Denver Broncos football</w:t>
      </w:r>
      <w:r>
        <w:rPr>
          <w:color w:val="6E6158"/>
          <w:spacing w:val="80"/>
        </w:rPr>
        <w:t> </w:t>
      </w:r>
      <w:r>
        <w:rPr>
          <w:color w:val="6E6158"/>
        </w:rPr>
        <w:t>franchise in an insurance coverage dispute relating to cumulative trauma claims of former</w:t>
      </w:r>
      <w:r>
        <w:rPr>
          <w:color w:val="6E6158"/>
          <w:spacing w:val="40"/>
        </w:rPr>
        <w:t> </w:t>
      </w:r>
      <w:r>
        <w:rPr>
          <w:color w:val="6E6158"/>
        </w:rPr>
        <w:t>players. St. Paul Fire &amp; Marine Insurance Company, The Travelers Indemnity Company v. PDB</w:t>
      </w:r>
      <w:r>
        <w:rPr>
          <w:color w:val="6E6158"/>
          <w:spacing w:val="40"/>
        </w:rPr>
        <w:t> </w:t>
      </w:r>
      <w:r>
        <w:rPr>
          <w:color w:val="6E6158"/>
        </w:rPr>
        <w:t>Sports, Ltd d/b/a Denver Broncos, No. 11-cv-1476 (D. Colo. 2012).</w:t>
      </w:r>
    </w:p>
    <w:p>
      <w:pPr>
        <w:pStyle w:val="BodyText"/>
        <w:spacing w:line="292" w:lineRule="auto" w:before="133"/>
        <w:ind w:right="2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144065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43753pt;width:1.65pt;height:1.65pt;mso-position-horizontal-relative:page;mso-position-vertical-relative:paragraph;z-index:15737344" id="docshape30" coordorigin="1675,227" coordsize="33,33" path="m1696,259l1687,259,1683,258,1676,251,1675,248,1675,239,1676,235,1683,228,1687,227,1696,227,1699,228,1706,235,1707,239,1707,243,1707,248,1706,251,1699,258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defended a nationwide group of companies regarding the issuance of title</w:t>
      </w:r>
      <w:r>
        <w:rPr>
          <w:color w:val="6E6158"/>
          <w:spacing w:val="40"/>
        </w:rPr>
        <w:t> </w:t>
      </w:r>
      <w:r>
        <w:rPr>
          <w:color w:val="6E6158"/>
        </w:rPr>
        <w:t>commitments and insurance against a qui tam claimant. US Ex Re. Dale Todd v. Fidelity National Financial, Inc., et al., No. 12-cv-666 (D. Colo.).</w:t>
      </w:r>
    </w:p>
    <w:p>
      <w:pPr>
        <w:pStyle w:val="BodyText"/>
        <w:spacing w:line="297" w:lineRule="auto" w:before="124"/>
        <w:ind w:right="11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138279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8815pt;width:1.65pt;height:1.65pt;mso-position-horizontal-relative:page;mso-position-vertical-relative:paragraph;z-index:15737856" id="docshape31" coordorigin="1675,218" coordsize="33,33" path="m1696,250l1687,250,1683,249,1676,242,1675,239,1675,230,1676,226,1683,219,1687,218,1696,218,1699,219,1706,226,1707,230,1707,234,1707,239,1706,242,1699,249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Secured dismissal of breach of fiduciary duty claims against the former chairman of the board</w:t>
      </w:r>
      <w:r>
        <w:rPr>
          <w:color w:val="6E6158"/>
          <w:spacing w:val="80"/>
        </w:rPr>
        <w:t> </w:t>
      </w:r>
      <w:r>
        <w:rPr>
          <w:color w:val="6E6158"/>
        </w:rPr>
        <w:t>of directors for a large, multi-state energy organization. Chimney Rock Public Power District, et</w:t>
      </w:r>
      <w:r>
        <w:rPr>
          <w:color w:val="6E6158"/>
          <w:spacing w:val="40"/>
        </w:rPr>
        <w:t> </w:t>
      </w:r>
      <w:r>
        <w:rPr>
          <w:color w:val="6E6158"/>
        </w:rPr>
        <w:t>al.</w:t>
      </w:r>
      <w:r>
        <w:rPr>
          <w:color w:val="6E6158"/>
          <w:spacing w:val="26"/>
        </w:rPr>
        <w:t> </w:t>
      </w:r>
      <w:r>
        <w:rPr>
          <w:color w:val="6E6158"/>
        </w:rPr>
        <w:t>v.</w:t>
      </w:r>
      <w:r>
        <w:rPr>
          <w:color w:val="6E6158"/>
          <w:spacing w:val="26"/>
        </w:rPr>
        <w:t> </w:t>
      </w:r>
      <w:r>
        <w:rPr>
          <w:color w:val="6E6158"/>
        </w:rPr>
        <w:t>Tri-State</w:t>
      </w:r>
      <w:r>
        <w:rPr>
          <w:color w:val="6E6158"/>
          <w:spacing w:val="26"/>
        </w:rPr>
        <w:t> </w:t>
      </w:r>
      <w:r>
        <w:rPr>
          <w:color w:val="6E6158"/>
        </w:rPr>
        <w:t>Generation</w:t>
      </w:r>
      <w:r>
        <w:rPr>
          <w:color w:val="6E6158"/>
          <w:spacing w:val="26"/>
        </w:rPr>
        <w:t> </w:t>
      </w:r>
      <w:r>
        <w:rPr>
          <w:color w:val="6E6158"/>
        </w:rPr>
        <w:t>&amp;</w:t>
      </w:r>
      <w:r>
        <w:rPr>
          <w:color w:val="6E6158"/>
          <w:spacing w:val="26"/>
        </w:rPr>
        <w:t> </w:t>
      </w:r>
      <w:r>
        <w:rPr>
          <w:color w:val="6E6158"/>
        </w:rPr>
        <w:t>Transmission</w:t>
      </w:r>
      <w:r>
        <w:rPr>
          <w:color w:val="6E6158"/>
          <w:spacing w:val="26"/>
        </w:rPr>
        <w:t> </w:t>
      </w:r>
      <w:r>
        <w:rPr>
          <w:color w:val="6E6158"/>
        </w:rPr>
        <w:t>Association,</w:t>
      </w:r>
      <w:r>
        <w:rPr>
          <w:color w:val="6E6158"/>
          <w:spacing w:val="26"/>
        </w:rPr>
        <w:t> </w:t>
      </w:r>
      <w:r>
        <w:rPr>
          <w:color w:val="6E6158"/>
        </w:rPr>
        <w:t>Inc.,</w:t>
      </w:r>
      <w:r>
        <w:rPr>
          <w:color w:val="6E6158"/>
          <w:spacing w:val="26"/>
        </w:rPr>
        <w:t> </w:t>
      </w:r>
      <w:r>
        <w:rPr>
          <w:color w:val="6E6158"/>
        </w:rPr>
        <w:t>et</w:t>
      </w:r>
      <w:r>
        <w:rPr>
          <w:color w:val="6E6158"/>
          <w:spacing w:val="26"/>
        </w:rPr>
        <w:t> </w:t>
      </w:r>
      <w:r>
        <w:rPr>
          <w:color w:val="6E6158"/>
        </w:rPr>
        <w:t>al.,</w:t>
      </w:r>
      <w:r>
        <w:rPr>
          <w:color w:val="6E6158"/>
          <w:spacing w:val="26"/>
        </w:rPr>
        <w:t> </w:t>
      </w:r>
      <w:r>
        <w:rPr>
          <w:color w:val="6E6158"/>
        </w:rPr>
        <w:t>2010</w:t>
      </w:r>
      <w:r>
        <w:rPr>
          <w:color w:val="6E6158"/>
          <w:spacing w:val="26"/>
        </w:rPr>
        <w:t> </w:t>
      </w:r>
      <w:r>
        <w:rPr>
          <w:color w:val="6E6158"/>
        </w:rPr>
        <w:t>CV</w:t>
      </w:r>
      <w:r>
        <w:rPr>
          <w:color w:val="6E6158"/>
          <w:spacing w:val="26"/>
        </w:rPr>
        <w:t> </w:t>
      </w:r>
      <w:r>
        <w:rPr>
          <w:color w:val="6E6158"/>
        </w:rPr>
        <w:t>02349</w:t>
      </w:r>
      <w:r>
        <w:rPr>
          <w:color w:val="6E6158"/>
          <w:spacing w:val="26"/>
        </w:rPr>
        <w:t> </w:t>
      </w:r>
      <w:r>
        <w:rPr>
          <w:color w:val="6E6158"/>
        </w:rPr>
        <w:t>(D.</w:t>
      </w:r>
      <w:r>
        <w:rPr>
          <w:color w:val="6E6158"/>
          <w:spacing w:val="26"/>
        </w:rPr>
        <w:t> </w:t>
      </w:r>
      <w:r>
        <w:rPr>
          <w:color w:val="6E6158"/>
        </w:rPr>
        <w:t>Colo.).</w:t>
      </w:r>
    </w:p>
    <w:p>
      <w:pPr>
        <w:pStyle w:val="BodyText"/>
        <w:spacing w:line="297" w:lineRule="auto" w:before="118"/>
        <w:ind w:right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134500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9056pt;width:1.65pt;height:1.65pt;mso-position-horizontal-relative:page;mso-position-vertical-relative:paragraph;z-index:15738368" id="docshape32" coordorigin="1675,212" coordsize="33,33" path="m1696,244l1687,244,1683,243,1676,236,1675,233,1675,224,1676,220,1683,213,1687,212,1696,212,1699,213,1706,220,1707,224,1707,228,1707,233,1706,236,1699,243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resolved an injunctive relief on behalf of Suncor Energy (U.S.A.) Inc. against</w:t>
      </w:r>
      <w:r>
        <w:rPr>
          <w:color w:val="6E6158"/>
          <w:spacing w:val="40"/>
        </w:rPr>
        <w:t> </w:t>
      </w:r>
      <w:r>
        <w:rPr>
          <w:color w:val="6E6158"/>
        </w:rPr>
        <w:t>ConocoPhillips and Phillip 66 under the Petroleum Marketing Practices Act to permit Suncor to</w:t>
      </w:r>
      <w:r>
        <w:rPr>
          <w:color w:val="6E6158"/>
          <w:spacing w:val="40"/>
        </w:rPr>
        <w:t> </w:t>
      </w:r>
      <w:r>
        <w:rPr>
          <w:color w:val="6E6158"/>
        </w:rPr>
        <w:t>continue</w:t>
      </w:r>
      <w:r>
        <w:rPr>
          <w:color w:val="6E6158"/>
          <w:spacing w:val="29"/>
        </w:rPr>
        <w:t> </w:t>
      </w:r>
      <w:r>
        <w:rPr>
          <w:color w:val="6E6158"/>
        </w:rPr>
        <w:t>selling</w:t>
      </w:r>
      <w:r>
        <w:rPr>
          <w:color w:val="6E6158"/>
          <w:spacing w:val="29"/>
        </w:rPr>
        <w:t> </w:t>
      </w:r>
      <w:r>
        <w:rPr>
          <w:color w:val="6E6158"/>
        </w:rPr>
        <w:t>Phillips</w:t>
      </w:r>
      <w:r>
        <w:rPr>
          <w:color w:val="6E6158"/>
          <w:spacing w:val="29"/>
        </w:rPr>
        <w:t> </w:t>
      </w:r>
      <w:r>
        <w:rPr>
          <w:color w:val="6E6158"/>
        </w:rPr>
        <w:t>66</w:t>
      </w:r>
      <w:r>
        <w:rPr>
          <w:color w:val="6E6158"/>
          <w:spacing w:val="29"/>
        </w:rPr>
        <w:t> </w:t>
      </w:r>
      <w:r>
        <w:rPr>
          <w:color w:val="6E6158"/>
        </w:rPr>
        <w:t>branded</w:t>
      </w:r>
      <w:r>
        <w:rPr>
          <w:color w:val="6E6158"/>
          <w:spacing w:val="29"/>
        </w:rPr>
        <w:t> </w:t>
      </w:r>
      <w:r>
        <w:rPr>
          <w:color w:val="6E6158"/>
        </w:rPr>
        <w:t>motor</w:t>
      </w:r>
      <w:r>
        <w:rPr>
          <w:color w:val="6E6158"/>
          <w:spacing w:val="29"/>
        </w:rPr>
        <w:t> </w:t>
      </w:r>
      <w:r>
        <w:rPr>
          <w:color w:val="6E6158"/>
        </w:rPr>
        <w:t>fuel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Colorado.</w:t>
      </w:r>
      <w:r>
        <w:rPr>
          <w:color w:val="6E6158"/>
          <w:spacing w:val="29"/>
        </w:rPr>
        <w:t> </w:t>
      </w:r>
      <w:r>
        <w:rPr>
          <w:color w:val="6E6158"/>
        </w:rPr>
        <w:t>Suncor</w:t>
      </w:r>
      <w:r>
        <w:rPr>
          <w:color w:val="6E6158"/>
          <w:spacing w:val="29"/>
        </w:rPr>
        <w:t> </w:t>
      </w:r>
      <w:r>
        <w:rPr>
          <w:color w:val="6E6158"/>
        </w:rPr>
        <w:t>Energy</w:t>
      </w:r>
      <w:r>
        <w:rPr>
          <w:color w:val="6E6158"/>
          <w:spacing w:val="29"/>
        </w:rPr>
        <w:t> </w:t>
      </w:r>
      <w:r>
        <w:rPr>
          <w:color w:val="6E6158"/>
        </w:rPr>
        <w:t>(U.S.A.)</w:t>
      </w:r>
      <w:r>
        <w:rPr>
          <w:color w:val="6E6158"/>
          <w:spacing w:val="29"/>
        </w:rPr>
        <w:t> </w:t>
      </w:r>
      <w:r>
        <w:rPr>
          <w:color w:val="6E6158"/>
        </w:rPr>
        <w:t>Inc.</w:t>
      </w:r>
      <w:r>
        <w:rPr>
          <w:color w:val="6E6158"/>
          <w:spacing w:val="29"/>
        </w:rPr>
        <w:t> </w:t>
      </w:r>
      <w:r>
        <w:rPr>
          <w:color w:val="6E6158"/>
        </w:rPr>
        <w:t>v.</w:t>
      </w:r>
    </w:p>
    <w:p>
      <w:pPr>
        <w:pStyle w:val="BodyText"/>
        <w:spacing w:line="229" w:lineRule="exact"/>
      </w:pPr>
      <w:r>
        <w:rPr>
          <w:color w:val="6E6158"/>
        </w:rPr>
        <w:t>ConocoPhillips</w:t>
      </w:r>
      <w:r>
        <w:rPr>
          <w:color w:val="6E6158"/>
          <w:spacing w:val="10"/>
        </w:rPr>
        <w:t> </w:t>
      </w:r>
      <w:r>
        <w:rPr>
          <w:color w:val="6E6158"/>
        </w:rPr>
        <w:t>et</w:t>
      </w:r>
      <w:r>
        <w:rPr>
          <w:color w:val="6E6158"/>
          <w:spacing w:val="11"/>
        </w:rPr>
        <w:t> </w:t>
      </w:r>
      <w:r>
        <w:rPr>
          <w:color w:val="6E6158"/>
        </w:rPr>
        <w:t>al.,</w:t>
      </w:r>
      <w:r>
        <w:rPr>
          <w:color w:val="6E6158"/>
          <w:spacing w:val="10"/>
        </w:rPr>
        <w:t> </w:t>
      </w:r>
      <w:r>
        <w:rPr>
          <w:color w:val="6E6158"/>
        </w:rPr>
        <w:t>2013</w:t>
      </w:r>
      <w:r>
        <w:rPr>
          <w:color w:val="6E6158"/>
          <w:spacing w:val="11"/>
        </w:rPr>
        <w:t> </w:t>
      </w:r>
      <w:r>
        <w:rPr>
          <w:color w:val="6E6158"/>
        </w:rPr>
        <w:t>CV</w:t>
      </w:r>
      <w:r>
        <w:rPr>
          <w:color w:val="6E6158"/>
          <w:spacing w:val="10"/>
        </w:rPr>
        <w:t> </w:t>
      </w:r>
      <w:r>
        <w:rPr>
          <w:color w:val="6E6158"/>
        </w:rPr>
        <w:t>34926</w:t>
      </w:r>
      <w:r>
        <w:rPr>
          <w:color w:val="6E6158"/>
          <w:spacing w:val="11"/>
        </w:rPr>
        <w:t> </w:t>
      </w:r>
      <w:r>
        <w:rPr>
          <w:color w:val="6E6158"/>
        </w:rPr>
        <w:t>(D.</w:t>
      </w:r>
      <w:r>
        <w:rPr>
          <w:color w:val="6E6158"/>
          <w:spacing w:val="10"/>
        </w:rPr>
        <w:t> </w:t>
      </w:r>
      <w:r>
        <w:rPr>
          <w:color w:val="6E6158"/>
        </w:rPr>
        <w:t>Colo.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2013).</w:t>
      </w: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152772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5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5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9332pt;width:1.65pt;height:1.65pt;mso-position-horizontal-relative:page;mso-position-vertical-relative:paragraph;z-index:15738880" id="docshape33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Commercial Litigation, 2024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and </w:t>
      </w:r>
      <w:r>
        <w:rPr>
          <w:color w:val="6E6158"/>
          <w:spacing w:val="-4"/>
          <w:sz w:val="19"/>
        </w:rPr>
        <w:t>2025</w:t>
      </w:r>
    </w:p>
    <w:p>
      <w:pPr>
        <w:spacing w:before="17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173462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58433pt;width:1.65pt;height:1.65pt;mso-position-horizontal-relative:page;mso-position-vertical-relative:paragraph;z-index:15739392" id="docshape34" coordorigin="1675,273" coordsize="33,33" path="m1696,306l1687,306,1683,304,1676,298,1675,294,1675,285,1676,281,1683,275,1687,273,1696,273,1699,275,1706,281,1707,285,1707,289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Mass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Tort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/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Class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Actions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Plaintiffs,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pStyle w:val="Heading2"/>
        <w:ind w:left="356"/>
        <w:rPr>
          <w:i w:val="0"/>
          <w:sz w:val="19"/>
        </w:rPr>
      </w:pPr>
      <w:r>
        <w:rPr>
          <w:i w:val="0"/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168664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0659pt;width:1.65pt;height:1.65pt;mso-position-horizontal-relative:page;mso-position-vertical-relative:paragraph;z-index:15739904" id="docshape35" coordorigin="1675,266" coordsize="33,33" path="m1696,298l1687,298,1683,297,1676,290,1675,286,1675,277,1676,274,1683,267,1687,266,1696,266,1699,267,1706,274,1707,277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</w:rPr>
        <w:t>Colorado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Super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Lawyer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i/>
          <w:color w:val="6E6158"/>
          <w:spacing w:val="-2"/>
        </w:rPr>
        <w:t>,</w:t>
      </w:r>
      <w:r>
        <w:rPr>
          <w:i/>
          <w:color w:val="6E6158"/>
          <w:spacing w:val="-9"/>
        </w:rPr>
        <w:t> </w:t>
      </w:r>
      <w:r>
        <w:rPr>
          <w:i w:val="0"/>
          <w:color w:val="6E6158"/>
          <w:spacing w:val="-4"/>
          <w:sz w:val="19"/>
        </w:rPr>
        <w:t>2021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168311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2885pt;width:1.65pt;height:1.65pt;mso-position-horizontal-relative:page;mso-position-vertical-relative:paragraph;z-index:15740416" id="docshape36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Colorado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pacing w:val="-11"/>
          <w:position w:val="7"/>
          <w:sz w:val="16"/>
        </w:rPr>
        <w:t> </w:t>
      </w:r>
      <w:r>
        <w:rPr>
          <w:i/>
          <w:color w:val="6E6158"/>
          <w:sz w:val="20"/>
        </w:rPr>
        <w:t>Rising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Star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17"/>
          <w:sz w:val="20"/>
        </w:rPr>
        <w:t> </w:t>
      </w:r>
      <w:r>
        <w:rPr>
          <w:color w:val="6E6158"/>
          <w:sz w:val="19"/>
        </w:rPr>
        <w:t>2014-</w:t>
      </w:r>
      <w:r>
        <w:rPr>
          <w:color w:val="6E6158"/>
          <w:spacing w:val="-4"/>
          <w:sz w:val="19"/>
        </w:rPr>
        <w:t>2020</w:t>
      </w:r>
    </w:p>
    <w:p>
      <w:pPr>
        <w:pStyle w:val="BodyText"/>
        <w:spacing w:line="422" w:lineRule="auto" w:before="172"/>
        <w:ind w:right="29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168593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511pt;width:1.65pt;height:1.65pt;mso-position-horizontal-relative:page;mso-position-vertical-relative:paragraph;z-index:15740928" id="docshape37" coordorigin="1675,266" coordsize="33,33" path="m1696,298l1687,298,1683,296,1676,290,1675,286,1675,277,1676,273,1683,267,1687,266,1696,266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432126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25734pt;width:1.65pt;height:1.65pt;mso-position-horizontal-relative:page;mso-position-vertical-relative:paragraph;z-index:15741440" id="docshape38" coordorigin="1675,681" coordsize="33,33" path="m1696,713l1687,713,1683,711,1676,705,1675,701,1675,692,1676,688,1683,682,1687,681,1696,681,1699,682,1706,688,1707,692,1707,697,1707,701,1706,705,1699,711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690492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369484pt;width:1.65pt;height:1.65pt;mso-position-horizontal-relative:page;mso-position-vertical-relative:paragraph;z-index:15741952" id="docshape39" coordorigin="1675,1087" coordsize="33,33" path="m1696,1120l1687,1120,1683,1118,1676,1112,1675,1108,1675,1099,1676,1095,1683,1089,1687,1087,1696,1087,1699,1089,1706,1095,1707,1099,1707,1104,1707,1108,1706,1112,1699,1118,1696,11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National LGBT Bar Association’s Best LGBT Lawyers under 40, </w:t>
      </w:r>
      <w:r>
        <w:rPr>
          <w:color w:val="6E6158"/>
        </w:rPr>
        <w:t>2018 Colorado General Counsel Group Advisor Program, 2015-2017 Denver Business Journal’s Power Book, Finalist, 2015</w:t>
      </w:r>
    </w:p>
    <w:p>
      <w:pPr>
        <w:pStyle w:val="BodyText"/>
        <w:spacing w:line="420" w:lineRule="auto"/>
        <w:ind w:right="29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58589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3350pt;width:1.65pt;height:1.65pt;mso-position-horizontal-relative:page;mso-position-vertical-relative:paragraph;z-index:15742464" id="docshape40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316955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571pt;width:1.65pt;height:1.65pt;mso-position-horizontal-relative:page;mso-position-vertical-relative:paragraph;z-index:15742976" id="docshape41" coordorigin="1675,499" coordsize="33,33" path="m1696,532l1687,532,1683,530,1676,524,1675,520,1675,511,1676,507,1683,501,1687,499,1696,499,1699,501,1706,507,1707,511,1707,515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Denver</w:t>
      </w:r>
      <w:r>
        <w:rPr>
          <w:color w:val="6E6158"/>
          <w:spacing w:val="31"/>
        </w:rPr>
        <w:t> </w:t>
      </w:r>
      <w:r>
        <w:rPr>
          <w:color w:val="6E6158"/>
        </w:rPr>
        <w:t>Bar</w:t>
      </w:r>
      <w:r>
        <w:rPr>
          <w:color w:val="6E6158"/>
          <w:spacing w:val="31"/>
        </w:rPr>
        <w:t> </w:t>
      </w:r>
      <w:r>
        <w:rPr>
          <w:color w:val="6E6158"/>
        </w:rPr>
        <w:t>Association,</w:t>
      </w:r>
      <w:r>
        <w:rPr>
          <w:color w:val="6E6158"/>
          <w:spacing w:val="31"/>
        </w:rPr>
        <w:t> </w:t>
      </w:r>
      <w:r>
        <w:rPr>
          <w:color w:val="6E6158"/>
        </w:rPr>
        <w:t>Volunteer</w:t>
      </w:r>
      <w:r>
        <w:rPr>
          <w:color w:val="6E6158"/>
          <w:spacing w:val="31"/>
        </w:rPr>
        <w:t> </w:t>
      </w:r>
      <w:r>
        <w:rPr>
          <w:color w:val="6E6158"/>
        </w:rPr>
        <w:t>Lawyer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Year,</w:t>
      </w:r>
      <w:r>
        <w:rPr>
          <w:color w:val="6E6158"/>
          <w:spacing w:val="31"/>
        </w:rPr>
        <w:t> </w:t>
      </w:r>
      <w:r>
        <w:rPr>
          <w:color w:val="6E6158"/>
        </w:rPr>
        <w:t>2015 LGBT Community Center of Colorado, Barrister of the Year, </w:t>
      </w:r>
      <w:r>
        <w:rPr>
          <w:color w:val="6E6158"/>
        </w:rPr>
        <w:t>2015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62747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40756pt;width:1.65pt;height:1.65pt;mso-position-horizontal-relative:page;mso-position-vertical-relative:paragraph;z-index:15743488" id="docshape42" coordorigin="1675,99" coordsize="33,33" path="m1696,131l1687,131,1683,130,1676,123,1675,120,1675,111,1676,107,1683,100,1687,99,1696,99,1699,100,1706,107,1707,111,1707,115,1707,120,1706,123,1699,130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4"/>
        </w:rPr>
        <w:t> </w:t>
      </w:r>
      <w:r>
        <w:rPr>
          <w:color w:val="6E6158"/>
        </w:rPr>
        <w:t>Lawyers</w:t>
      </w:r>
      <w:r>
        <w:rPr>
          <w:color w:val="6E6158"/>
          <w:spacing w:val="14"/>
        </w:rPr>
        <w:t> </w:t>
      </w:r>
      <w:r>
        <w:rPr>
          <w:color w:val="6E6158"/>
        </w:rPr>
        <w:t>Committee,</w:t>
      </w:r>
      <w:r>
        <w:rPr>
          <w:color w:val="6E6158"/>
          <w:spacing w:val="14"/>
        </w:rPr>
        <w:t> </w:t>
      </w:r>
      <w:r>
        <w:rPr>
          <w:color w:val="6E6158"/>
        </w:rPr>
        <w:t>Award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Special</w:t>
      </w:r>
      <w:r>
        <w:rPr>
          <w:color w:val="6E6158"/>
          <w:spacing w:val="14"/>
        </w:rPr>
        <w:t> </w:t>
      </w:r>
      <w:r>
        <w:rPr>
          <w:color w:val="6E6158"/>
        </w:rPr>
        <w:t>Recognition,</w:t>
      </w:r>
      <w:r>
        <w:rPr>
          <w:color w:val="6E6158"/>
          <w:spacing w:val="15"/>
        </w:rPr>
        <w:t> </w:t>
      </w:r>
      <w:r>
        <w:rPr>
          <w:color w:val="6E6158"/>
          <w:spacing w:val="-4"/>
        </w:rPr>
        <w:t>2015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line="420" w:lineRule="auto" w:before="88"/>
        <w:ind w:right="21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115610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211pt;width:1.65pt;height:1.65pt;mso-position-horizontal-relative:page;mso-position-vertical-relative:paragraph;z-index:15744000" id="docshape43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373976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96pt;width:1.65pt;height:1.65pt;mso-position-horizontal-relative:page;mso-position-vertical-relative:paragraph;z-index:15744512" id="docshape44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GLBT Community Center of Colorado, Visionaries in Action Award, </w:t>
      </w:r>
      <w:r>
        <w:rPr>
          <w:color w:val="6E6158"/>
        </w:rPr>
        <w:t>2015 Out Front Colorado Power Party, Honoree, 2015</w:t>
      </w:r>
    </w:p>
    <w:p>
      <w:pPr>
        <w:pStyle w:val="BodyText"/>
        <w:spacing w:line="420" w:lineRule="auto" w:before="7"/>
        <w:ind w:right="21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63888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617pt;width:1.65pt;height:1.65pt;mso-position-horizontal-relative:page;mso-position-vertical-relative:paragraph;z-index:15745024" id="docshape45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322254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4367pt;width:1.65pt;height:1.65pt;mso-position-horizontal-relative:page;mso-position-vertical-relative:paragraph;z-index:15745536" id="docshape46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Visionaries in Action Award, GLBT Community Center of Colorado, </w:t>
      </w:r>
      <w:r>
        <w:rPr>
          <w:color w:val="6E6158"/>
        </w:rPr>
        <w:t>2015 Law Week Colorado, Lawyer of the Year, 2014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58434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01148pt;width:1.65pt;height:1.65pt;mso-position-horizontal-relative:page;mso-position-vertical-relative:paragraph;z-index:15746048" id="docshape47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Law</w:t>
      </w:r>
      <w:r>
        <w:rPr>
          <w:color w:val="6E6158"/>
          <w:spacing w:val="10"/>
        </w:rPr>
        <w:t> </w:t>
      </w:r>
      <w:r>
        <w:rPr>
          <w:color w:val="6E6158"/>
        </w:rPr>
        <w:t>Week</w:t>
      </w:r>
      <w:r>
        <w:rPr>
          <w:color w:val="6E6158"/>
          <w:spacing w:val="11"/>
        </w:rPr>
        <w:t> </w:t>
      </w:r>
      <w:r>
        <w:rPr>
          <w:color w:val="6E6158"/>
        </w:rPr>
        <w:t>Colorado,</w:t>
      </w:r>
      <w:r>
        <w:rPr>
          <w:color w:val="6E6158"/>
          <w:spacing w:val="11"/>
        </w:rPr>
        <w:t> </w:t>
      </w:r>
      <w:r>
        <w:rPr>
          <w:color w:val="6E6158"/>
        </w:rPr>
        <w:t>Up-and-Coming</w:t>
      </w:r>
      <w:r>
        <w:rPr>
          <w:color w:val="6E6158"/>
          <w:spacing w:val="11"/>
        </w:rPr>
        <w:t> </w:t>
      </w:r>
      <w:r>
        <w:rPr>
          <w:color w:val="6E6158"/>
        </w:rPr>
        <w:t>Lawyer,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2014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169883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6659pt;width:1.65pt;height:1.65pt;mso-position-horizontal-relative:page;mso-position-vertical-relative:paragraph;z-index:15746560" id="docshape48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GLBT</w:t>
      </w:r>
      <w:r>
        <w:rPr>
          <w:color w:val="6E6158"/>
          <w:spacing w:val="12"/>
        </w:rPr>
        <w:t> </w:t>
      </w:r>
      <w:r>
        <w:rPr>
          <w:color w:val="6E6158"/>
        </w:rPr>
        <w:t>Community</w:t>
      </w:r>
      <w:r>
        <w:rPr>
          <w:color w:val="6E6158"/>
          <w:spacing w:val="13"/>
        </w:rPr>
        <w:t> </w:t>
      </w:r>
      <w:r>
        <w:rPr>
          <w:color w:val="6E6158"/>
        </w:rPr>
        <w:t>Center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Colorado’s</w:t>
      </w:r>
      <w:r>
        <w:rPr>
          <w:color w:val="6E6158"/>
          <w:spacing w:val="13"/>
        </w:rPr>
        <w:t> </w:t>
      </w:r>
      <w:r>
        <w:rPr>
          <w:color w:val="6E6158"/>
        </w:rPr>
        <w:t>“Barrister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Year”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175000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9579pt;width:1.65pt;height:1.65pt;mso-position-horizontal-relative:page;mso-position-vertical-relative:paragraph;z-index:15747072" id="docshape49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Out</w:t>
      </w:r>
      <w:r>
        <w:rPr>
          <w:color w:val="6E6158"/>
          <w:spacing w:val="8"/>
        </w:rPr>
        <w:t> </w:t>
      </w:r>
      <w:r>
        <w:rPr>
          <w:color w:val="6E6158"/>
        </w:rPr>
        <w:t>Front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169870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5623pt;width:1.65pt;height:1.65pt;mso-position-horizontal-relative:page;mso-position-vertical-relative:paragraph;z-index:15747584" id="docshape50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“Volunteer</w:t>
      </w:r>
      <w:r>
        <w:rPr>
          <w:color w:val="6E6158"/>
          <w:spacing w:val="6"/>
        </w:rPr>
        <w:t> </w:t>
      </w:r>
      <w:r>
        <w:rPr>
          <w:color w:val="6E6158"/>
        </w:rPr>
        <w:t>Lawyer</w:t>
      </w:r>
      <w:r>
        <w:rPr>
          <w:color w:val="6E6158"/>
          <w:spacing w:val="6"/>
        </w:rPr>
        <w:t> </w:t>
      </w:r>
      <w:r>
        <w:rPr>
          <w:color w:val="6E6158"/>
        </w:rPr>
        <w:t>of</w:t>
      </w:r>
      <w:r>
        <w:rPr>
          <w:color w:val="6E6158"/>
          <w:spacing w:val="6"/>
        </w:rPr>
        <w:t> </w:t>
      </w:r>
      <w:r>
        <w:rPr>
          <w:color w:val="6E6158"/>
        </w:rPr>
        <w:t>the</w:t>
      </w:r>
      <w:r>
        <w:rPr>
          <w:color w:val="6E6158"/>
          <w:spacing w:val="6"/>
        </w:rPr>
        <w:t> </w:t>
      </w:r>
      <w:r>
        <w:rPr>
          <w:color w:val="6E6158"/>
        </w:rPr>
        <w:t>Year”,</w:t>
      </w:r>
      <w:r>
        <w:rPr>
          <w:color w:val="6E6158"/>
          <w:spacing w:val="7"/>
        </w:rPr>
        <w:t> </w:t>
      </w:r>
      <w:r>
        <w:rPr>
          <w:color w:val="6E6158"/>
        </w:rPr>
        <w:t>Denver</w:t>
      </w:r>
      <w:r>
        <w:rPr>
          <w:color w:val="6E6158"/>
          <w:spacing w:val="6"/>
        </w:rPr>
        <w:t> </w:t>
      </w:r>
      <w:r>
        <w:rPr>
          <w:color w:val="6E6158"/>
        </w:rPr>
        <w:t>Bar</w:t>
      </w:r>
      <w:r>
        <w:rPr>
          <w:color w:val="6E6158"/>
          <w:spacing w:val="6"/>
        </w:rPr>
        <w:t> </w:t>
      </w:r>
      <w:r>
        <w:rPr>
          <w:color w:val="6E6158"/>
          <w:spacing w:val="-2"/>
        </w:rPr>
        <w:t>Association</w:t>
      </w: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right="4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152582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44pt;width:1.65pt;height:1.65pt;mso-position-horizontal-relative:page;mso-position-vertical-relative:paragraph;z-index:15748096" id="docshape51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“Colorado high court to hear case against Christian baker who refused to </w:t>
      </w:r>
      <w:r>
        <w:rPr>
          <w:color w:val="6E6158"/>
        </w:rPr>
        <w:t>make</w:t>
      </w:r>
      <w:r>
        <w:rPr>
          <w:color w:val="6E6158"/>
          <w:spacing w:val="40"/>
        </w:rPr>
        <w:t> </w:t>
      </w:r>
      <w:r>
        <w:rPr>
          <w:color w:val="6E6158"/>
        </w:rPr>
        <w:t>LGBTQ-themed cake,” Law360 and SF Gate, October 3, 2023</w:t>
      </w:r>
    </w:p>
    <w:p>
      <w:pPr>
        <w:pStyle w:val="BodyText"/>
        <w:spacing w:line="292" w:lineRule="auto" w:before="131"/>
        <w:ind w:right="4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142687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5249pt;width:1.65pt;height:1.65pt;mso-position-horizontal-relative:page;mso-position-vertical-relative:paragraph;z-index:15748608" id="docshape52" coordorigin="1675,225" coordsize="33,33" path="m1696,257l1687,257,1683,256,1676,249,1675,245,1675,236,1676,233,1683,226,1687,225,1696,225,1699,226,1706,233,1707,236,1707,241,1707,245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“Colorado baker loses appeal over refusal to make gender transition </w:t>
      </w:r>
      <w:r>
        <w:rPr>
          <w:color w:val="6E6158"/>
        </w:rPr>
        <w:t>cake,” Reuters, Washington Post and Bloomberg January 26, 2023</w:t>
      </w:r>
    </w:p>
    <w:p>
      <w:pPr>
        <w:pStyle w:val="BodyText"/>
        <w:spacing w:line="302" w:lineRule="auto" w:before="123"/>
        <w:ind w:right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137785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9222pt;width:1.65pt;height:1.65pt;mso-position-horizontal-relative:page;mso-position-vertical-relative:paragraph;z-index:15749120" id="docshape53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“Managing Partner John McHugh on Pride month, supporting the </w:t>
      </w:r>
      <w:r>
        <w:rPr>
          <w:color w:val="6E6158"/>
        </w:rPr>
        <w:t>LGBTQ+ community,” Denver Business Journal, June 15, 2022</w:t>
      </w:r>
    </w:p>
    <w:p>
      <w:pPr>
        <w:pStyle w:val="BodyText"/>
        <w:spacing w:line="292" w:lineRule="auto" w:before="113"/>
        <w:ind w:right="4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131295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8254pt;width:1.65pt;height:1.65pt;mso-position-horizontal-relative:page;mso-position-vertical-relative:paragraph;z-index:15749632" id="docshape54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“5 tips to protect your company’s trade secrets,” Denver Business Journal, April 21, </w:t>
      </w:r>
      <w:r>
        <w:rPr>
          <w:color w:val="6E6158"/>
          <w:spacing w:val="-4"/>
        </w:rPr>
        <w:t>2022</w:t>
      </w:r>
    </w:p>
    <w:p>
      <w:pPr>
        <w:pStyle w:val="BodyText"/>
        <w:spacing w:line="290" w:lineRule="auto" w:before="123"/>
        <w:ind w:right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137823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2227pt;width:1.65pt;height:1.65pt;mso-position-horizontal-relative:page;mso-position-vertical-relative:paragraph;z-index:15750144" id="docshape55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“Colorado Baker at the heart of 2018 Supreme Court case fined for refusing to bake</w:t>
      </w:r>
      <w:r>
        <w:rPr>
          <w:color w:val="6E6158"/>
          <w:spacing w:val="40"/>
        </w:rPr>
        <w:t> </w:t>
      </w:r>
      <w:r>
        <w:rPr>
          <w:color w:val="6E6158"/>
        </w:rPr>
        <w:t>transgender transition cake” </w:t>
      </w:r>
      <w:r>
        <w:rPr>
          <w:i/>
          <w:color w:val="6E6158"/>
          <w:sz w:val="20"/>
        </w:rPr>
        <w:t>NY Daily News, </w:t>
      </w:r>
      <w:r>
        <w:rPr>
          <w:color w:val="6E6158"/>
        </w:rPr>
        <w:t>2018</w:t>
      </w:r>
    </w:p>
    <w:p>
      <w:pPr>
        <w:spacing w:line="288" w:lineRule="auto" w:before="111"/>
        <w:ind w:left="356" w:right="117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136706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64255pt;width:1.65pt;height:1.65pt;mso-position-horizontal-relative:page;mso-position-vertical-relative:paragraph;z-index:15750656" id="docshape56" coordorigin="1675,215" coordsize="33,33" path="m1696,248l1687,248,1683,246,1676,240,1675,236,1675,227,1676,223,1683,217,1687,215,1696,215,1699,217,1706,223,1707,227,1707,232,1707,236,1706,240,1699,246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</w:t>
      </w:r>
      <w:r>
        <w:rPr>
          <w:color w:val="6E6158"/>
          <w:spacing w:val="-11"/>
          <w:sz w:val="19"/>
        </w:rPr>
        <w:t> </w:t>
      </w:r>
      <w:r>
        <w:rPr>
          <w:color w:val="6E6158"/>
          <w:sz w:val="19"/>
        </w:rPr>
        <w:t>“</w:t>
      </w:r>
      <w:r>
        <w:rPr>
          <w:i/>
          <w:color w:val="6E6158"/>
          <w:sz w:val="20"/>
        </w:rPr>
        <w:t>CADA: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Intersection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LGBT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Civil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Rights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and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Religious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Freedom”</w:t>
      </w:r>
      <w:r>
        <w:rPr>
          <w:color w:val="6E6158"/>
          <w:sz w:val="19"/>
        </w:rPr>
        <w:t>,</w:t>
      </w:r>
      <w:r>
        <w:rPr>
          <w:color w:val="6E6158"/>
          <w:spacing w:val="-11"/>
          <w:sz w:val="19"/>
        </w:rPr>
        <w:t> </w:t>
      </w:r>
      <w:r>
        <w:rPr>
          <w:color w:val="6E6158"/>
          <w:sz w:val="19"/>
        </w:rPr>
        <w:t>40</w:t>
      </w:r>
      <w:r>
        <w:rPr>
          <w:color w:val="6E6158"/>
          <w:spacing w:val="-11"/>
          <w:sz w:val="19"/>
        </w:rPr>
        <w:t> </w:t>
      </w:r>
      <w:r>
        <w:rPr>
          <w:color w:val="6E6158"/>
          <w:sz w:val="19"/>
        </w:rPr>
        <w:t>Colo. Lawyer 31, 2017</w:t>
      </w:r>
    </w:p>
    <w:p>
      <w:pPr>
        <w:pStyle w:val="BodyText"/>
        <w:spacing w:before="1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141077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108492pt;width:1.65pt;height:1.65pt;mso-position-horizontal-relative:page;mso-position-vertical-relative:paragraph;z-index:15751168" id="docshape57" coordorigin="1675,222" coordsize="33,33" path="m1696,255l1687,255,1683,253,1676,247,1675,243,1675,234,1676,230,1683,224,1687,222,1696,222,1699,224,1706,230,1707,234,1707,238,1707,243,1706,247,1699,253,1696,2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Presentor,</w:t>
      </w:r>
      <w:r>
        <w:rPr>
          <w:color w:val="6E6158"/>
          <w:spacing w:val="11"/>
        </w:rPr>
        <w:t> </w:t>
      </w:r>
      <w:r>
        <w:rPr>
          <w:color w:val="6E6158"/>
        </w:rPr>
        <w:t>“Trial</w:t>
      </w:r>
      <w:r>
        <w:rPr>
          <w:color w:val="6E6158"/>
          <w:spacing w:val="12"/>
        </w:rPr>
        <w:t> </w:t>
      </w:r>
      <w:r>
        <w:rPr>
          <w:color w:val="6E6158"/>
        </w:rPr>
        <w:t>Tactics:</w:t>
      </w:r>
      <w:r>
        <w:rPr>
          <w:color w:val="6E6158"/>
          <w:spacing w:val="12"/>
        </w:rPr>
        <w:t> </w:t>
      </w:r>
      <w:r>
        <w:rPr>
          <w:color w:val="6E6158"/>
        </w:rPr>
        <w:t>Openings/Closings”,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Colorado</w:t>
      </w:r>
      <w:r>
        <w:rPr>
          <w:color w:val="6E6158"/>
          <w:spacing w:val="12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</w:rPr>
        <w:t>School,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2015</w:t>
      </w:r>
    </w:p>
    <w:p>
      <w:pPr>
        <w:pStyle w:val="BodyText"/>
        <w:spacing w:line="292" w:lineRule="auto" w:before="182"/>
        <w:ind w:right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175404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1411pt;width:1.65pt;height:1.65pt;mso-position-horizontal-relative:page;mso-position-vertical-relative:paragraph;z-index:15751680" id="docshape58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Presentor, “Resume Writing and Interviewing for LGBT Attorneys and Law Students </w:t>
      </w:r>
      <w:r>
        <w:rPr>
          <w:color w:val="6E6158"/>
        </w:rPr>
        <w:t>Panel”, Colorado LGBT Bar Association, 2014</w:t>
      </w:r>
    </w:p>
    <w:p>
      <w:pPr>
        <w:pStyle w:val="BodyText"/>
        <w:spacing w:line="420" w:lineRule="auto" w:before="124"/>
        <w:ind w:right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138117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5384pt;width:1.65pt;height:1.65pt;mso-position-horizontal-relative:page;mso-position-vertical-relative:paragraph;z-index:15752192" id="docshape59" coordorigin="1675,218" coordsize="33,33" path="m1696,250l1687,250,1683,248,1676,242,1675,238,1675,229,1676,225,1683,219,1687,218,1696,218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396482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219133pt;width:1.65pt;height:1.65pt;mso-position-horizontal-relative:page;mso-position-vertical-relative:paragraph;z-index:15752704" id="docshape60" coordorigin="1675,624" coordsize="33,33" path="m1696,657l1687,657,1683,655,1676,649,1675,645,1675,636,1676,632,1683,626,1687,624,1696,624,1699,626,1706,632,1707,636,1707,641,1707,645,1706,649,1699,655,1696,6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Presentor, “Marriage Equality Update”, CLE Presentation, Colorado Bar Association, </w:t>
      </w:r>
      <w:r>
        <w:rPr>
          <w:color w:val="6E6158"/>
        </w:rPr>
        <w:t>2014 Presentor,</w:t>
      </w:r>
      <w:r>
        <w:rPr>
          <w:color w:val="6E6158"/>
          <w:spacing w:val="12"/>
        </w:rPr>
        <w:t> </w:t>
      </w:r>
      <w:r>
        <w:rPr>
          <w:color w:val="6E6158"/>
        </w:rPr>
        <w:t>“Litigating</w:t>
      </w:r>
      <w:r>
        <w:rPr>
          <w:color w:val="6E6158"/>
          <w:spacing w:val="12"/>
        </w:rPr>
        <w:t> </w:t>
      </w:r>
      <w:r>
        <w:rPr>
          <w:color w:val="6E6158"/>
        </w:rPr>
        <w:t>Marriage</w:t>
      </w:r>
      <w:r>
        <w:rPr>
          <w:color w:val="6E6158"/>
          <w:spacing w:val="12"/>
        </w:rPr>
        <w:t> </w:t>
      </w:r>
      <w:r>
        <w:rPr>
          <w:color w:val="6E6158"/>
        </w:rPr>
        <w:t>Equality”,</w:t>
      </w:r>
      <w:r>
        <w:rPr>
          <w:color w:val="6E6158"/>
          <w:spacing w:val="14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Denver</w:t>
      </w:r>
      <w:r>
        <w:rPr>
          <w:color w:val="6E6158"/>
          <w:spacing w:val="12"/>
        </w:rPr>
        <w:t> </w:t>
      </w:r>
      <w:r>
        <w:rPr>
          <w:color w:val="6E6158"/>
        </w:rPr>
        <w:t>Sturm</w:t>
      </w:r>
      <w:r>
        <w:rPr>
          <w:color w:val="6E6158"/>
          <w:spacing w:val="12"/>
        </w:rPr>
        <w:t> </w:t>
      </w:r>
      <w:r>
        <w:rPr>
          <w:color w:val="6E6158"/>
        </w:rPr>
        <w:t>College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Law,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2014</w:t>
      </w:r>
    </w:p>
    <w:p>
      <w:pPr>
        <w:pStyle w:val="BodyText"/>
        <w:spacing w:line="292" w:lineRule="auto" w:before="6"/>
        <w:ind w:right="4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63535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279pt;width:1.65pt;height:1.65pt;mso-position-horizontal-relative:page;mso-position-vertical-relative:paragraph;z-index:15753216" id="docshape61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Moderator, Marriage Equality Panel, Ira C. Rothgerber Conference, University of </w:t>
      </w:r>
      <w:r>
        <w:rPr>
          <w:color w:val="6E6158"/>
        </w:rPr>
        <w:t>Colorado Law School, 2014</w:t>
      </w:r>
    </w:p>
    <w:p>
      <w:pPr>
        <w:spacing w:before="114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138007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6763pt;width:1.65pt;height:1.65pt;mso-position-horizontal-relative:page;mso-position-vertical-relative:paragraph;z-index:15753728" id="docshape62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“Rising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Dissent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Lawsuits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Pushed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Scouts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Change”,</w:t>
      </w:r>
      <w:r>
        <w:rPr>
          <w:color w:val="6E6158"/>
          <w:spacing w:val="65"/>
          <w:sz w:val="19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New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York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pacing w:val="-2"/>
          <w:sz w:val="20"/>
        </w:rPr>
        <w:t>Times</w:t>
      </w:r>
    </w:p>
    <w:p>
      <w:pPr>
        <w:spacing w:before="169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173439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56645pt;width:1.65pt;height:1.65pt;mso-position-horizontal-relative:page;mso-position-vertical-relative:paragraph;z-index:15754240" id="docshape63" coordorigin="1675,273" coordsize="33,33" path="m1696,306l1687,306,1683,304,1676,298,1675,294,1675,285,1676,281,1683,275,1687,273,1696,273,1699,275,1706,281,1707,285,1707,289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Interview,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“Colorado</w:t>
      </w:r>
      <w:r>
        <w:rPr>
          <w:color w:val="6E6158"/>
          <w:spacing w:val="9"/>
          <w:sz w:val="19"/>
        </w:rPr>
        <w:t> </w:t>
      </w:r>
      <w:r>
        <w:rPr>
          <w:color w:val="6E6158"/>
          <w:sz w:val="19"/>
        </w:rPr>
        <w:t>Eyes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High</w:t>
      </w:r>
      <w:r>
        <w:rPr>
          <w:color w:val="6E6158"/>
          <w:spacing w:val="9"/>
          <w:sz w:val="19"/>
        </w:rPr>
        <w:t> </w:t>
      </w:r>
      <w:r>
        <w:rPr>
          <w:color w:val="6E6158"/>
          <w:sz w:val="19"/>
        </w:rPr>
        <w:t>Court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for</w:t>
      </w:r>
      <w:r>
        <w:rPr>
          <w:color w:val="6E6158"/>
          <w:spacing w:val="9"/>
          <w:sz w:val="19"/>
        </w:rPr>
        <w:t> </w:t>
      </w:r>
      <w:r>
        <w:rPr>
          <w:color w:val="6E6158"/>
          <w:sz w:val="19"/>
        </w:rPr>
        <w:t>News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on</w:t>
      </w:r>
      <w:r>
        <w:rPr>
          <w:color w:val="6E6158"/>
          <w:spacing w:val="9"/>
          <w:sz w:val="19"/>
        </w:rPr>
        <w:t> </w:t>
      </w:r>
      <w:r>
        <w:rPr>
          <w:color w:val="6E6158"/>
          <w:sz w:val="19"/>
        </w:rPr>
        <w:t>Gay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Marriage”</w:t>
      </w:r>
      <w:r>
        <w:rPr>
          <w:color w:val="333333"/>
          <w:sz w:val="19"/>
        </w:rPr>
        <w:t>,</w:t>
      </w:r>
      <w:r>
        <w:rPr>
          <w:color w:val="333333"/>
          <w:spacing w:val="9"/>
          <w:sz w:val="19"/>
        </w:rPr>
        <w:t> </w:t>
      </w:r>
      <w:r>
        <w:rPr>
          <w:i/>
          <w:color w:val="333333"/>
          <w:sz w:val="20"/>
        </w:rPr>
        <w:t>Colorado</w:t>
      </w:r>
      <w:r>
        <w:rPr>
          <w:i/>
          <w:color w:val="333333"/>
          <w:spacing w:val="6"/>
          <w:sz w:val="20"/>
        </w:rPr>
        <w:t> </w:t>
      </w:r>
      <w:r>
        <w:rPr>
          <w:i/>
          <w:color w:val="333333"/>
          <w:spacing w:val="-2"/>
          <w:sz w:val="20"/>
        </w:rPr>
        <w:t>Independent</w:t>
      </w:r>
    </w:p>
    <w:p>
      <w:pPr>
        <w:pStyle w:val="BodyText"/>
        <w:spacing w:line="403" w:lineRule="auto" w:before="162"/>
        <w:ind w:right="13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168778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9652pt;width:1.65pt;height:1.65pt;mso-position-horizontal-relative:page;mso-position-vertical-relative:paragraph;z-index:15754752" id="docshape64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427144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6334pt;width:1.65pt;height:1.65pt;mso-position-horizontal-relative:page;mso-position-vertical-relative:paragraph;z-index:15755264" id="docshape65" coordorigin="1675,673" coordsize="33,33" path="m1696,705l1687,705,1683,704,1676,697,1675,693,1675,684,1676,681,1683,674,1687,673,1696,673,1699,674,1706,681,1707,684,1707,689,1707,693,1706,697,1699,704,1696,7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685509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97715pt;width:1.65pt;height:1.65pt;mso-position-horizontal-relative:page;mso-position-vertical-relative:paragraph;z-index:15755776" id="docshape66" coordorigin="1675,1080" coordsize="33,33" path="m1696,1112l1687,1112,1683,1110,1676,1104,1675,1100,1675,1091,1676,1087,1683,1081,1687,1080,1696,1080,1699,1081,1706,1087,1707,1091,1707,1096,1707,1100,1706,1104,1699,1110,1696,111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“Colorado Gay Couples Excited by Marriage Ruling”, </w:t>
      </w:r>
      <w:r>
        <w:rPr>
          <w:i/>
          <w:color w:val="333333"/>
          <w:sz w:val="20"/>
        </w:rPr>
        <w:t>Denver Post</w:t>
      </w:r>
      <w:r>
        <w:rPr>
          <w:i/>
          <w:color w:val="333333"/>
          <w:sz w:val="20"/>
        </w:rPr>
        <w:t> </w:t>
      </w:r>
      <w:r>
        <w:rPr>
          <w:color w:val="6E6158"/>
        </w:rPr>
        <w:t>Quoted, “Colorado Defends Same-Sex Marriage Ban in Court”, </w:t>
      </w:r>
      <w:r>
        <w:rPr>
          <w:i/>
          <w:color w:val="6E6158"/>
          <w:sz w:val="20"/>
        </w:rPr>
        <w:t>Denver </w:t>
      </w:r>
      <w:r>
        <w:rPr>
          <w:i/>
          <w:color w:val="6E6158"/>
          <w:sz w:val="20"/>
        </w:rPr>
        <w:t>Post</w:t>
      </w:r>
      <w:r>
        <w:rPr>
          <w:i/>
          <w:color w:val="6E6158"/>
          <w:sz w:val="20"/>
        </w:rPr>
        <w:t> </w:t>
      </w:r>
      <w:r>
        <w:rPr>
          <w:color w:val="6E6158"/>
        </w:rPr>
        <w:t>Featured, “Colorado’s Gay Marriage Ban Challenged”, TIME</w:t>
      </w:r>
    </w:p>
    <w:p>
      <w:pPr>
        <w:pStyle w:val="Heading1"/>
        <w:spacing w:before="185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right="4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152519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9395pt;width:1.65pt;height:1.65pt;mso-position-horizontal-relative:page;mso-position-vertical-relative:paragraph;z-index:15756288" id="docshape6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410884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3146pt;width:1.65pt;height:1.65pt;mso-position-horizontal-relative:page;mso-position-vertical-relative:paragraph;z-index:15756800" id="docshape68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Member, Colorado LGBT Bar </w:t>
      </w:r>
      <w:r>
        <w:rPr>
          <w:color w:val="6E6158"/>
        </w:rPr>
        <w:t>Foundation Board Member, ARISE Adoption Academy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58800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9926pt;width:1.65pt;height:1.65pt;mso-position-horizontal-relative:page;mso-position-vertical-relative:paragraph;z-index:15757312" id="docshape69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</w:t>
      </w:r>
      <w:r>
        <w:rPr>
          <w:color w:val="6E6158"/>
          <w:spacing w:val="11"/>
        </w:rPr>
        <w:t> </w:t>
      </w:r>
      <w:r>
        <w:rPr>
          <w:color w:val="6E6158"/>
        </w:rPr>
        <w:t>Hate</w:t>
      </w:r>
      <w:r>
        <w:rPr>
          <w:color w:val="6E6158"/>
          <w:spacing w:val="12"/>
        </w:rPr>
        <w:t> </w:t>
      </w:r>
      <w:r>
        <w:rPr>
          <w:color w:val="6E6158"/>
        </w:rPr>
        <w:t>Crimes</w:t>
      </w:r>
      <w:r>
        <w:rPr>
          <w:color w:val="6E6158"/>
          <w:spacing w:val="12"/>
        </w:rPr>
        <w:t> </w:t>
      </w:r>
      <w:r>
        <w:rPr>
          <w:color w:val="6E6158"/>
        </w:rPr>
        <w:t>Task</w:t>
      </w:r>
      <w:r>
        <w:rPr>
          <w:color w:val="6E6158"/>
          <w:spacing w:val="12"/>
        </w:rPr>
        <w:t> </w:t>
      </w:r>
      <w:r>
        <w:rPr>
          <w:color w:val="6E6158"/>
        </w:rPr>
        <w:t>Force,</w:t>
      </w:r>
      <w:r>
        <w:rPr>
          <w:color w:val="6E6158"/>
          <w:spacing w:val="12"/>
        </w:rPr>
        <w:t> </w:t>
      </w:r>
      <w:r>
        <w:rPr>
          <w:color w:val="6E6158"/>
        </w:rPr>
        <w:t>Colorado</w:t>
      </w:r>
      <w:r>
        <w:rPr>
          <w:color w:val="6E6158"/>
          <w:spacing w:val="12"/>
        </w:rPr>
        <w:t> </w:t>
      </w:r>
      <w:r>
        <w:rPr>
          <w:color w:val="6E6158"/>
        </w:rPr>
        <w:t>Lawyers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Committee</w:t>
      </w:r>
    </w:p>
    <w:p>
      <w:pPr>
        <w:pStyle w:val="BodyText"/>
        <w:spacing w:after="0" w:line="231" w:lineRule="exact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2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115610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214pt;width:1.65pt;height:1.65pt;mso-position-horizontal-relative:page;mso-position-vertical-relative:paragraph;z-index:15757824" id="docshape70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 Anti-Bullying Subcommittee of the Education Task Force, Colorado </w:t>
      </w:r>
      <w:r>
        <w:rPr>
          <w:color w:val="6E6158"/>
        </w:rPr>
        <w:t>Lawyers </w:t>
      </w:r>
      <w:r>
        <w:rPr>
          <w:color w:val="6E6158"/>
          <w:spacing w:val="-2"/>
        </w:rPr>
        <w:t>Committee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143180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4062pt;width:1.65pt;height:1.65pt;mso-position-horizontal-relative:page;mso-position-vertical-relative:paragraph;z-index:15758336" id="docshape71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2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</w:rPr>
        <w:t>Association</w:t>
      </w:r>
      <w:r>
        <w:rPr>
          <w:color w:val="6E6158"/>
          <w:spacing w:val="13"/>
        </w:rPr>
        <w:t> </w:t>
      </w:r>
      <w:r>
        <w:rPr>
          <w:color w:val="6E6158"/>
        </w:rPr>
        <w:t>Leadership</w:t>
      </w:r>
      <w:r>
        <w:rPr>
          <w:color w:val="6E6158"/>
          <w:spacing w:val="13"/>
        </w:rPr>
        <w:t> </w:t>
      </w:r>
      <w:r>
        <w:rPr>
          <w:color w:val="6E6158"/>
        </w:rPr>
        <w:t>Training</w:t>
      </w:r>
      <w:r>
        <w:rPr>
          <w:color w:val="6E6158"/>
          <w:spacing w:val="13"/>
        </w:rPr>
        <w:t> </w:t>
      </w:r>
      <w:r>
        <w:rPr>
          <w:color w:val="6E6158"/>
        </w:rPr>
        <w:t>(COBALT),</w:t>
      </w:r>
      <w:r>
        <w:rPr>
          <w:color w:val="6E6158"/>
          <w:spacing w:val="13"/>
        </w:rPr>
        <w:t> </w:t>
      </w:r>
      <w:r>
        <w:rPr>
          <w:color w:val="6E6158"/>
        </w:rPr>
        <w:t>Class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169800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0107pt;width:1.65pt;height:1.65pt;mso-position-horizontal-relative:page;mso-position-vertical-relative:paragraph;z-index:15758848" id="docshape72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0"/>
        </w:rPr>
        <w:t> </w: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2014-2019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President</w:t>
      </w:r>
      <w:r>
        <w:rPr>
          <w:color w:val="6E6158"/>
          <w:spacing w:val="10"/>
        </w:rPr>
        <w:t> </w:t>
      </w:r>
      <w:r>
        <w:rPr>
          <w:color w:val="6E6158"/>
        </w:rPr>
        <w:t>2017,</w:t>
      </w:r>
      <w:r>
        <w:rPr>
          <w:color w:val="6E6158"/>
          <w:spacing w:val="11"/>
        </w:rPr>
        <w:t> </w:t>
      </w:r>
      <w:r>
        <w:rPr>
          <w:color w:val="6E6158"/>
        </w:rPr>
        <w:t>Colorado</w:t>
      </w:r>
      <w:r>
        <w:rPr>
          <w:color w:val="6E6158"/>
          <w:spacing w:val="11"/>
        </w:rPr>
        <w:t> </w:t>
      </w:r>
      <w:r>
        <w:rPr>
          <w:color w:val="6E6158"/>
        </w:rPr>
        <w:t>LGBT</w:t>
      </w:r>
      <w:r>
        <w:rPr>
          <w:color w:val="6E6158"/>
          <w:spacing w:val="11"/>
        </w:rPr>
        <w:t> </w:t>
      </w:r>
      <w:r>
        <w:rPr>
          <w:color w:val="6E6158"/>
        </w:rPr>
        <w:t>Bar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Association</w:t>
      </w: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2" w:lineRule="auto" w:before="146"/>
        <w:ind w:right="77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152512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8884pt;width:1.65pt;height:1.65pt;mso-position-horizontal-relative:page;mso-position-vertical-relative:paragraph;z-index:15759360" id="docshape73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410878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2634pt;width:1.65pt;height:1.65pt;mso-position-horizontal-relative:page;mso-position-vertical-relative:paragraph;z-index:15759872" id="docshape74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674411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03256pt;width:1.65pt;height:1.65pt;mso-position-horizontal-relative:page;mso-position-vertical-relative:paragraph;z-index:15760384" id="docshape75" coordorigin="1675,1062" coordsize="33,33" path="m1696,1095l1687,1095,1683,1093,1676,1087,1675,1083,1675,1074,1676,1070,1683,1064,1687,1062,1696,1062,1699,1064,1706,1070,1707,1074,1707,1078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Colorado </w:t>
      </w:r>
      <w:r>
        <w:rPr>
          <w:color w:val="6E6158"/>
        </w:rPr>
        <w:t>New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York</w:t>
      </w:r>
    </w:p>
    <w:p>
      <w:pPr>
        <w:pStyle w:val="BodyText"/>
        <w:spacing w:line="232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59018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47124pt;width:1.65pt;height:1.65pt;mso-position-horizontal-relative:page;mso-position-vertical-relative:paragraph;z-index:15760896" id="docshape76" coordorigin="1675,93" coordsize="33,33" path="m1696,125l1687,125,1683,124,1676,118,1675,114,1675,105,1676,101,1683,95,1687,93,1696,93,1699,95,1706,101,1707,105,1707,109,1707,114,1706,118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</w:t>
      </w:r>
      <w:r>
        <w:rPr>
          <w:color w:val="6E6158"/>
          <w:spacing w:val="10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170241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488pt;width:1.65pt;height:1.65pt;mso-position-horizontal-relative:page;mso-position-vertical-relative:paragraph;z-index:15761408" id="docshape77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Court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Appeals</w:t>
      </w:r>
      <w:r>
        <w:rPr>
          <w:color w:val="6E6158"/>
          <w:spacing w:val="8"/>
        </w:rPr>
        <w:t> </w:t>
      </w:r>
      <w:r>
        <w:rPr>
          <w:color w:val="6E6158"/>
        </w:rPr>
        <w:t>Tenth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170191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0924pt;width:1.65pt;height:1.65pt;mso-position-horizontal-relative:page;mso-position-vertical-relative:paragraph;z-index:15761920" id="docshape78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175308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6"/>
                              </a:lnTo>
                              <a:lnTo>
                                <a:pt x="1009" y="5038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38"/>
                              </a:lnTo>
                              <a:lnTo>
                                <a:pt x="20669" y="7476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3843pt;width:1.65pt;height:1.65pt;mso-position-horizontal-relative:page;mso-position-vertical-relative:paragraph;z-index:15762432" id="docshape79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New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York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170178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887pt;width:1.65pt;height:1.65pt;mso-position-horizontal-relative:page;mso-position-vertical-relative:paragraph;z-index:15762944" id="docshape80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Southern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New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York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13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65"/>
      <w:ind w:left="104"/>
      <w:outlineLvl w:val="2"/>
    </w:pPr>
    <w:rPr>
      <w:rFonts w:ascii="Century Gothic" w:hAnsi="Century Gothic" w:eastAsia="Century Gothic" w:cs="Century Gothic"/>
      <w:i/>
      <w:i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jmchugh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2025-01-02T06:59:25Z</dcterms:created>
  <dcterms:modified xsi:type="dcterms:W3CDTF">2025-01-02T06:59:25Z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