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07" w:right="706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MATTHEW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J. SKELLY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mskelly@fennemorelaw.com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07" w:right="706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MATTHEW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J. SKELLY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mskelly@fennemorelaw.com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MATTHEW</w:t>
      </w:r>
      <w:r>
        <w:rPr>
          <w:color w:val="FF8100"/>
          <w:spacing w:val="7"/>
        </w:rPr>
        <w:t> </w:t>
      </w:r>
      <w:r>
        <w:rPr>
          <w:color w:val="FF8100"/>
        </w:rPr>
        <w:t>J.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SKELLY</w:t>
      </w:r>
    </w:p>
    <w:p>
      <w:pPr>
        <w:pStyle w:val="BodyText"/>
        <w:spacing w:line="302" w:lineRule="auto" w:before="147"/>
        <w:ind w:right="615"/>
      </w:pPr>
      <w:r>
        <w:rPr>
          <w:color w:val="6E6158"/>
        </w:rPr>
        <w:t>Matthew J. Skelly is an attorney that focuses on corporate law, commercial litigation, and zoning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land</w:t>
      </w:r>
      <w:r>
        <w:rPr>
          <w:color w:val="6E6158"/>
          <w:spacing w:val="29"/>
        </w:rPr>
        <w:t> </w:t>
      </w:r>
      <w:r>
        <w:rPr>
          <w:color w:val="6E6158"/>
        </w:rPr>
        <w:t>use.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steers</w:t>
      </w:r>
      <w:r>
        <w:rPr>
          <w:color w:val="6E6158"/>
          <w:spacing w:val="29"/>
        </w:rPr>
        <w:t> </w:t>
      </w:r>
      <w:r>
        <w:rPr>
          <w:color w:val="6E6158"/>
        </w:rPr>
        <w:t>corporate</w:t>
      </w:r>
      <w:r>
        <w:rPr>
          <w:color w:val="6E6158"/>
          <w:spacing w:val="29"/>
        </w:rPr>
        <w:t> </w:t>
      </w:r>
      <w:r>
        <w:rPr>
          <w:color w:val="6E6158"/>
        </w:rPr>
        <w:t>strategy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finance,</w:t>
      </w:r>
      <w:r>
        <w:rPr>
          <w:color w:val="6E6158"/>
          <w:spacing w:val="29"/>
        </w:rPr>
        <w:t> </w:t>
      </w:r>
      <w:r>
        <w:rPr>
          <w:color w:val="6E6158"/>
        </w:rPr>
        <w:t>highlighting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ability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navigate</w:t>
      </w:r>
    </w:p>
    <w:p>
      <w:pPr>
        <w:pStyle w:val="BodyText"/>
        <w:spacing w:line="292" w:lineRule="auto"/>
        <w:ind w:right="615"/>
      </w:pP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landscapes.</w:t>
      </w:r>
      <w:r>
        <w:rPr>
          <w:color w:val="6E6158"/>
          <w:spacing w:val="40"/>
        </w:rPr>
        <w:t> </w:t>
      </w:r>
      <w:r>
        <w:rPr>
          <w:color w:val="6E6158"/>
        </w:rPr>
        <w:t>Matthew’s</w:t>
      </w:r>
      <w:r>
        <w:rPr>
          <w:color w:val="6E6158"/>
          <w:spacing w:val="40"/>
        </w:rPr>
        <w:t> </w:t>
      </w:r>
      <w:r>
        <w:rPr>
          <w:color w:val="6E6158"/>
        </w:rPr>
        <w:t>hands-on</w:t>
      </w:r>
      <w:r>
        <w:rPr>
          <w:color w:val="6E6158"/>
          <w:spacing w:val="40"/>
        </w:rPr>
        <w:t> </w:t>
      </w:r>
      <w:r>
        <w:rPr>
          <w:color w:val="6E6158"/>
        </w:rPr>
        <w:t>approach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 and policy implementation underscores his capacity to address and manage </w:t>
      </w:r>
      <w:r>
        <w:rPr>
          <w:color w:val="6E6158"/>
        </w:rPr>
        <w:t>legal</w:t>
      </w:r>
      <w:r>
        <w:rPr>
          <w:color w:val="6E6158"/>
          <w:spacing w:val="40"/>
        </w:rPr>
        <w:t> </w:t>
      </w:r>
      <w:r>
        <w:rPr>
          <w:color w:val="6E6158"/>
        </w:rPr>
        <w:t>facets essential to organizational integrity and compliance.</w:t>
      </w:r>
    </w:p>
    <w:p>
      <w:pPr>
        <w:pStyle w:val="BodyText"/>
        <w:spacing w:line="292" w:lineRule="auto" w:before="196"/>
        <w:ind w:right="615"/>
      </w:pPr>
      <w:r>
        <w:rPr>
          <w:color w:val="6E6158"/>
        </w:rPr>
        <w:t>In litigation, Matthew has distinguished himself through his skillful management of commercial</w:t>
      </w:r>
      <w:r>
        <w:rPr>
          <w:color w:val="6E6158"/>
          <w:spacing w:val="40"/>
        </w:rPr>
        <w:t> </w:t>
      </w:r>
      <w:r>
        <w:rPr>
          <w:color w:val="6E6158"/>
        </w:rPr>
        <w:t>disputes. His knowledge is evident in his handling of cases through all phases, from discovery to</w:t>
      </w:r>
      <w:r>
        <w:rPr>
          <w:color w:val="6E6158"/>
          <w:spacing w:val="40"/>
        </w:rPr>
        <w:t> </w:t>
      </w:r>
      <w:r>
        <w:rPr>
          <w:color w:val="6E6158"/>
        </w:rPr>
        <w:t>trial and appeal. Notably, his practice has encompassed a broad spectrum of issues,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professional</w:t>
      </w:r>
      <w:r>
        <w:rPr>
          <w:color w:val="6E6158"/>
          <w:spacing w:val="38"/>
        </w:rPr>
        <w:t> </w:t>
      </w:r>
      <w:r>
        <w:rPr>
          <w:color w:val="6E6158"/>
        </w:rPr>
        <w:t>liability</w:t>
      </w:r>
      <w:r>
        <w:rPr>
          <w:color w:val="6E6158"/>
          <w:spacing w:val="38"/>
        </w:rPr>
        <w:t> </w:t>
      </w:r>
      <w:r>
        <w:rPr>
          <w:color w:val="6E6158"/>
        </w:rPr>
        <w:t>defense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various</w:t>
      </w:r>
      <w:r>
        <w:rPr>
          <w:color w:val="6E6158"/>
          <w:spacing w:val="38"/>
        </w:rPr>
        <w:t> </w:t>
      </w:r>
      <w:r>
        <w:rPr>
          <w:color w:val="6E6158"/>
        </w:rPr>
        <w:t>other</w:t>
      </w:r>
      <w:r>
        <w:rPr>
          <w:color w:val="6E6158"/>
          <w:spacing w:val="38"/>
        </w:rPr>
        <w:t> </w:t>
      </w:r>
      <w:r>
        <w:rPr>
          <w:color w:val="6E6158"/>
        </w:rPr>
        <w:t>contentious</w:t>
      </w:r>
      <w:r>
        <w:rPr>
          <w:color w:val="6E6158"/>
          <w:spacing w:val="38"/>
        </w:rPr>
        <w:t> </w:t>
      </w:r>
      <w:r>
        <w:rPr>
          <w:color w:val="6E6158"/>
        </w:rPr>
        <w:t>matters</w:t>
      </w:r>
      <w:r>
        <w:rPr>
          <w:color w:val="6E6158"/>
          <w:spacing w:val="38"/>
        </w:rPr>
        <w:t> </w:t>
      </w:r>
      <w:r>
        <w:rPr>
          <w:color w:val="6E6158"/>
        </w:rPr>
        <w:t>requiring</w:t>
      </w:r>
      <w:r>
        <w:rPr>
          <w:color w:val="6E6158"/>
          <w:spacing w:val="38"/>
        </w:rPr>
        <w:t> </w:t>
      </w:r>
      <w:r>
        <w:rPr>
          <w:color w:val="6E6158"/>
        </w:rPr>
        <w:t>nuanced</w:t>
      </w:r>
      <w:r>
        <w:rPr>
          <w:color w:val="6E6158"/>
          <w:spacing w:val="38"/>
        </w:rPr>
        <w:t> </w:t>
      </w:r>
      <w:r>
        <w:rPr>
          <w:color w:val="6E6158"/>
        </w:rPr>
        <w:t>legal</w:t>
      </w:r>
    </w:p>
    <w:p>
      <w:pPr>
        <w:pStyle w:val="BodyText"/>
        <w:spacing w:before="11"/>
      </w:pPr>
      <w:r>
        <w:rPr>
          <w:color w:val="6E6158"/>
          <w:spacing w:val="-2"/>
        </w:rPr>
        <w:t>acumen.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right="564"/>
      </w:pPr>
      <w:r>
        <w:rPr>
          <w:color w:val="6E6158"/>
        </w:rPr>
        <w:t>His experience in the Southwest region has equipped him with the insight needed to tackle the</w:t>
      </w:r>
      <w:r>
        <w:rPr>
          <w:color w:val="6E6158"/>
          <w:spacing w:val="40"/>
        </w:rPr>
        <w:t> </w:t>
      </w:r>
      <w:r>
        <w:rPr>
          <w:color w:val="6E6158"/>
        </w:rPr>
        <w:t>intricacies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local</w:t>
      </w:r>
      <w:r>
        <w:rPr>
          <w:color w:val="6E6158"/>
          <w:spacing w:val="17"/>
        </w:rPr>
        <w:t> </w:t>
      </w:r>
      <w:r>
        <w:rPr>
          <w:color w:val="6E6158"/>
        </w:rPr>
        <w:t>ordinances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development</w:t>
      </w:r>
      <w:r>
        <w:rPr>
          <w:color w:val="6E6158"/>
          <w:spacing w:val="17"/>
        </w:rPr>
        <w:t> </w:t>
      </w:r>
      <w:r>
        <w:rPr>
          <w:color w:val="6E6158"/>
        </w:rPr>
        <w:t>projects.</w:t>
      </w:r>
      <w:r>
        <w:rPr>
          <w:color w:val="6E6158"/>
          <w:spacing w:val="17"/>
        </w:rPr>
        <w:t> </w:t>
      </w:r>
      <w:r>
        <w:rPr>
          <w:color w:val="6E6158"/>
        </w:rPr>
        <w:t>This,</w:t>
      </w:r>
      <w:r>
        <w:rPr>
          <w:color w:val="6E6158"/>
          <w:spacing w:val="17"/>
        </w:rPr>
        <w:t> </w:t>
      </w:r>
      <w:r>
        <w:rPr>
          <w:color w:val="6E6158"/>
        </w:rPr>
        <w:t>combined</w:t>
      </w:r>
      <w:r>
        <w:rPr>
          <w:color w:val="6E6158"/>
          <w:spacing w:val="17"/>
        </w:rPr>
        <w:t> </w:t>
      </w:r>
      <w:r>
        <w:rPr>
          <w:color w:val="6E6158"/>
        </w:rPr>
        <w:t>with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recognition</w:t>
      </w:r>
      <w:r>
        <w:rPr>
          <w:color w:val="6E6158"/>
          <w:spacing w:val="17"/>
        </w:rPr>
        <w:t> </w:t>
      </w:r>
      <w:r>
        <w:rPr>
          <w:color w:val="6E6158"/>
        </w:rPr>
        <w:t>as a top lawyer in commercial litigation and as a promising professional in the legal community,</w:t>
      </w:r>
      <w:r>
        <w:rPr>
          <w:color w:val="6E6158"/>
          <w:spacing w:val="40"/>
        </w:rPr>
        <w:t> </w:t>
      </w:r>
      <w:r>
        <w:rPr>
          <w:color w:val="6E6158"/>
        </w:rPr>
        <w:t>illustrates the breadth and depth of his legal knowledge and his effectiveness as an advocate</w:t>
      </w:r>
      <w:r>
        <w:rPr>
          <w:color w:val="6E6158"/>
          <w:spacing w:val="80"/>
        </w:rPr>
        <w:t> </w:t>
      </w:r>
      <w:r>
        <w:rPr>
          <w:color w:val="6E6158"/>
        </w:rPr>
        <w:t>and counselor.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56" w:right="37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152382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65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415915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9279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 James E. Rogers College of </w:t>
      </w:r>
      <w:r>
        <w:rPr>
          <w:color w:val="6E6158"/>
        </w:rPr>
        <w:t>Law</w:t>
      </w:r>
      <w:r>
        <w:rPr>
          <w:color w:val="6E6158"/>
        </w:rPr>
        <w:t> B.A., Grinnell College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152692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057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152426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069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mskell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2025-01-06T17:17:25Z</dcterms:created>
  <dcterms:modified xsi:type="dcterms:W3CDTF">2025-01-06T17:17:25Z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