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62485" y="763308"/>
                            <a:ext cx="13874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MICHELE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KIRRANE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2484" y="2763906"/>
                            <a:ext cx="15278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mkirrane@fennemorelaw.com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50301" y="4019563"/>
                            <a:ext cx="23818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intellectual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solves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problem.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genius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avoids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Einstein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5322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MICHELE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KIRRANE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23;top:1762;width:218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MICHELE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KIRRANE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13;top:4912;width:240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mkirrane@fennemorelaw.com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55;top:6890;width:375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intellectual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solves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problem.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genius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avoids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Einstein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413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MICHELE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KIRRANE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ind w:left="104"/>
        <w:jc w:val="both"/>
      </w:pPr>
      <w:r>
        <w:rPr>
          <w:color w:val="6E6158"/>
        </w:rPr>
        <w:t>Michele</w:t>
      </w:r>
      <w:r>
        <w:rPr>
          <w:color w:val="6E6158"/>
          <w:spacing w:val="11"/>
        </w:rPr>
        <w:t> </w:t>
      </w:r>
      <w:r>
        <w:rPr>
          <w:color w:val="6E6158"/>
        </w:rPr>
        <w:t>Kirrane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experienced</w:t>
      </w:r>
      <w:r>
        <w:rPr>
          <w:color w:val="6E6158"/>
          <w:spacing w:val="11"/>
        </w:rPr>
        <w:t> </w:t>
      </w:r>
      <w:r>
        <w:rPr>
          <w:color w:val="6E6158"/>
        </w:rPr>
        <w:t>litigator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1"/>
        </w:rPr>
        <w:t> </w:t>
      </w:r>
      <w:r>
        <w:rPr>
          <w:color w:val="6E6158"/>
        </w:rPr>
        <w:t>handles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wide</w:t>
      </w:r>
      <w:r>
        <w:rPr>
          <w:color w:val="6E6158"/>
          <w:spacing w:val="12"/>
        </w:rPr>
        <w:t> </w:t>
      </w:r>
      <w:r>
        <w:rPr>
          <w:color w:val="6E6158"/>
        </w:rPr>
        <w:t>variety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292" w:lineRule="auto" w:before="60"/>
        <w:ind w:left="104" w:right="395"/>
        <w:jc w:val="both"/>
      </w:pPr>
      <w:r>
        <w:rPr>
          <w:color w:val="6E6158"/>
        </w:rPr>
        <w:t>matters, including commercial disputes, claims of breach of contract, misappropriation, fraud and breach of fiduciary responsibility for clients ranging from individuals to large, </w:t>
      </w:r>
      <w:r>
        <w:rPr>
          <w:color w:val="6E6158"/>
        </w:rPr>
        <w:t>multinational companies.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been</w:t>
      </w:r>
      <w:r>
        <w:rPr>
          <w:color w:val="6E6158"/>
          <w:spacing w:val="40"/>
        </w:rPr>
        <w:t>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employers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</w:p>
    <w:p>
      <w:pPr>
        <w:pStyle w:val="BodyText"/>
        <w:spacing w:line="297" w:lineRule="auto" w:before="2"/>
        <w:ind w:left="104" w:right="503"/>
        <w:jc w:val="both"/>
      </w:pPr>
      <w:r>
        <w:rPr>
          <w:color w:val="6E6158"/>
        </w:rPr>
        <w:t>harassment, retaliation, whistleblower and wrongful termination. She’s also well-versed in </w:t>
      </w:r>
      <w:r>
        <w:rPr>
          <w:color w:val="6E6158"/>
        </w:rPr>
        <w:t>real estate property issues such as premises liability, nuisance, conversion, and commercial lease </w:t>
      </w:r>
      <w:r>
        <w:rPr>
          <w:color w:val="6E6158"/>
          <w:spacing w:val="-2"/>
        </w:rPr>
        <w:t>disputes.</w:t>
      </w:r>
    </w:p>
    <w:p>
      <w:pPr>
        <w:pStyle w:val="BodyText"/>
        <w:spacing w:line="295" w:lineRule="auto" w:before="191"/>
        <w:ind w:left="104" w:right="313"/>
      </w:pPr>
      <w:r>
        <w:rPr>
          <w:color w:val="6E6158"/>
        </w:rPr>
        <w:t>Michele’s</w:t>
      </w:r>
      <w:r>
        <w:rPr>
          <w:color w:val="6E6158"/>
          <w:spacing w:val="35"/>
        </w:rPr>
        <w:t> </w:t>
      </w:r>
      <w:r>
        <w:rPr>
          <w:color w:val="6E6158"/>
        </w:rPr>
        <w:t>background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handling</w:t>
      </w:r>
      <w:r>
        <w:rPr>
          <w:color w:val="6E6158"/>
          <w:spacing w:val="35"/>
        </w:rPr>
        <w:t> </w:t>
      </w:r>
      <w:r>
        <w:rPr>
          <w:color w:val="6E6158"/>
        </w:rPr>
        <w:t>large</w:t>
      </w:r>
      <w:r>
        <w:rPr>
          <w:color w:val="6E6158"/>
          <w:spacing w:val="35"/>
        </w:rPr>
        <w:t> </w:t>
      </w:r>
      <w:r>
        <w:rPr>
          <w:color w:val="6E6158"/>
        </w:rPr>
        <w:t>exposure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defense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both</w:t>
      </w:r>
      <w:r>
        <w:rPr>
          <w:color w:val="6E6158"/>
          <w:spacing w:val="35"/>
        </w:rPr>
        <w:t> </w:t>
      </w:r>
      <w:r>
        <w:rPr>
          <w:color w:val="6E6158"/>
        </w:rPr>
        <w:t>state and federal courts, from intake to trial also makes her a trusted personal and monitoring counsel</w:t>
      </w:r>
      <w:r>
        <w:rPr>
          <w:color w:val="6E6158"/>
          <w:spacing w:val="40"/>
        </w:rPr>
        <w:t> </w:t>
      </w:r>
      <w:r>
        <w:rPr>
          <w:color w:val="6E6158"/>
        </w:rPr>
        <w:t>where she helps navigate complex litigation matters, including commercial, products liability,</w:t>
      </w:r>
      <w:r>
        <w:rPr>
          <w:color w:val="6E6158"/>
          <w:spacing w:val="40"/>
        </w:rPr>
        <w:t> </w:t>
      </w:r>
      <w:r>
        <w:rPr>
          <w:color w:val="6E6158"/>
        </w:rPr>
        <w:t>premises liability and catastrophic loss actions. She is trusted by a wide range of clients who</w:t>
      </w:r>
      <w:r>
        <w:rPr>
          <w:color w:val="6E6158"/>
          <w:spacing w:val="40"/>
        </w:rPr>
        <w:t> </w:t>
      </w:r>
      <w:r>
        <w:rPr>
          <w:color w:val="6E6158"/>
        </w:rPr>
        <w:t>include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40"/>
        </w:rPr>
        <w:t> </w:t>
      </w:r>
      <w:r>
        <w:rPr>
          <w:color w:val="6E6158"/>
        </w:rPr>
        <w:t>manufacturers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suppliers,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owners,</w:t>
      </w:r>
      <w:r>
        <w:rPr>
          <w:color w:val="6E6158"/>
          <w:spacing w:val="40"/>
        </w:rPr>
        <w:t> </w:t>
      </w:r>
      <w:r>
        <w:rPr>
          <w:color w:val="6E6158"/>
        </w:rPr>
        <w:t>municipalities,</w:t>
      </w:r>
      <w:r>
        <w:rPr>
          <w:color w:val="6E6158"/>
          <w:spacing w:val="40"/>
        </w:rPr>
        <w:t> </w:t>
      </w:r>
      <w:r>
        <w:rPr>
          <w:color w:val="6E6158"/>
        </w:rPr>
        <w:t>schools,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individuals,</w:t>
      </w:r>
      <w:r>
        <w:rPr>
          <w:color w:val="6E6158"/>
          <w:spacing w:val="19"/>
        </w:rPr>
        <w:t> </w:t>
      </w:r>
      <w:r>
        <w:rPr>
          <w:color w:val="6E6158"/>
        </w:rPr>
        <w:t>community</w:t>
      </w:r>
      <w:r>
        <w:rPr>
          <w:color w:val="6E6158"/>
          <w:spacing w:val="19"/>
        </w:rPr>
        <w:t> </w:t>
      </w:r>
      <w:r>
        <w:rPr>
          <w:color w:val="6E6158"/>
        </w:rPr>
        <w:t>organizations,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retailers.</w:t>
      </w:r>
    </w:p>
    <w:p>
      <w:pPr>
        <w:pStyle w:val="BodyText"/>
        <w:spacing w:before="22"/>
      </w:pPr>
    </w:p>
    <w:p>
      <w:pPr>
        <w:pStyle w:val="BodyText"/>
        <w:spacing w:line="295" w:lineRule="auto"/>
        <w:ind w:left="104" w:right="313"/>
      </w:pPr>
      <w:r>
        <w:rPr>
          <w:color w:val="6E6158"/>
        </w:rPr>
        <w:t>Michele understands the high stakes of litigation and takes a tailored approach to each matter</w:t>
      </w:r>
      <w:r>
        <w:rPr>
          <w:color w:val="6E6158"/>
          <w:spacing w:val="40"/>
        </w:rPr>
        <w:t> </w:t>
      </w:r>
      <w:r>
        <w:rPr>
          <w:color w:val="6E6158"/>
        </w:rPr>
        <w:t>she handles. She is tenacious in her investigation and development of strategies carefully</w:t>
      </w:r>
      <w:r>
        <w:rPr>
          <w:color w:val="6E6158"/>
          <w:spacing w:val="40"/>
        </w:rPr>
        <w:t> </w:t>
      </w:r>
      <w:r>
        <w:rPr>
          <w:color w:val="6E6158"/>
        </w:rPr>
        <w:t>designed to protect her clients’ interests. She enjoys a challenge, and thoroughly relishes</w:t>
      </w:r>
      <w:r>
        <w:rPr>
          <w:color w:val="6E6158"/>
          <w:spacing w:val="40"/>
        </w:rPr>
        <w:t> </w:t>
      </w:r>
      <w:r>
        <w:rPr>
          <w:color w:val="6E6158"/>
        </w:rPr>
        <w:t>investigations that utilize her innate problem-solving skills. A born multitasker who you want on</w:t>
      </w:r>
      <w:r>
        <w:rPr>
          <w:color w:val="6E6158"/>
          <w:spacing w:val="80"/>
        </w:rPr>
        <w:t> </w:t>
      </w:r>
      <w:r>
        <w:rPr>
          <w:color w:val="6E6158"/>
        </w:rPr>
        <w:t>your side, Michele allows her clients to “take a deep breath,” especially in high-stakes, high-</w:t>
      </w:r>
      <w:r>
        <w:rPr>
          <w:color w:val="6E6158"/>
          <w:spacing w:val="40"/>
        </w:rPr>
        <w:t> </w:t>
      </w:r>
      <w:r>
        <w:rPr>
          <w:color w:val="6E6158"/>
        </w:rPr>
        <w:t>pressure situations.</w:t>
      </w:r>
    </w:p>
    <w:p>
      <w:pPr>
        <w:pStyle w:val="BodyText"/>
        <w:spacing w:line="302" w:lineRule="auto" w:before="194"/>
        <w:ind w:left="104" w:right="313"/>
      </w:pPr>
      <w:r>
        <w:rPr>
          <w:color w:val="6E6158"/>
        </w:rPr>
        <w:t>Married with twin boys, Michele recharges her batteries with intriguing hobbies including </w:t>
      </w:r>
      <w:r>
        <w:rPr>
          <w:color w:val="6E6158"/>
        </w:rPr>
        <w:t>pottery,</w:t>
      </w:r>
      <w:r>
        <w:rPr>
          <w:color w:val="6E6158"/>
          <w:spacing w:val="40"/>
        </w:rPr>
        <w:t> </w:t>
      </w:r>
      <w:r>
        <w:rPr>
          <w:color w:val="6E6158"/>
        </w:rPr>
        <w:t>gardening and home renovation.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15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0176" id="docshape16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4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152521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552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410886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3302pt;width:1.65pt;height:1.65pt;mso-position-horizontal-relative:page;mso-position-vertical-relative:paragraph;z-index:15731200" id="docshape1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West Virginia University College of </w:t>
      </w:r>
      <w:r>
        <w:rPr>
          <w:color w:val="6E6158"/>
        </w:rPr>
        <w:t>Law</w:t>
      </w:r>
      <w:r>
        <w:rPr>
          <w:color w:val="6E6158"/>
        </w:rPr>
        <w:t> B.A., Syracuse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157896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16pt;width:1.65pt;height:1.65pt;mso-position-horizontal-relative:page;mso-position-vertical-relative:paragraph;z-index:15731712" id="docshape1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416262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566pt;width:1.65pt;height:1.65pt;mso-position-horizontal-relative:page;mso-position-vertical-relative:paragraph;z-index:15732224" id="docshape20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58462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3346pt;width:1.65pt;height:1.65pt;mso-position-horizontal-relative:page;mso-position-vertical-relative:paragraph;z-index:15732736" id="docshape2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152550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826pt;width:1.65pt;height:1.65pt;mso-position-horizontal-relative:page;mso-position-vertical-relative:paragraph;z-index:15733248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“A Conversation On Lessons Learned &amp; Life In The Law With Attorney </w:t>
        </w:r>
        <w:r>
          <w:rPr>
            <w:color w:val="F5821F"/>
          </w:rPr>
          <w:t>Michele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Kirrane,” Fennemore Blog, May 4, 2023</w:t>
        </w:r>
      </w:hyperlink>
    </w:p>
    <w:p>
      <w:pPr>
        <w:pStyle w:val="Heading1"/>
        <w:spacing w:before="27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152358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716pt;width:1.65pt;height:1.65pt;mso-position-horizontal-relative:page;mso-position-vertical-relative:paragraph;z-index:15733760" id="docshape2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left="356" w:righ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170088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76pt;width:1.65pt;height:1.65pt;mso-position-horizontal-relative:page;mso-position-vertical-relative:paragraph;z-index:15734272" id="docshape2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Women in the Law and Products Liability Committees, Defense Research </w:t>
      </w:r>
      <w:r>
        <w:rPr>
          <w:color w:val="6E6158"/>
          <w:spacing w:val="-2"/>
        </w:rPr>
        <w:t>Institute</w:t>
      </w:r>
    </w:p>
    <w:p>
      <w:pPr>
        <w:pStyle w:val="BodyText"/>
        <w:spacing w:line="292" w:lineRule="auto" w:before="113"/>
        <w:ind w:left="356" w:right="9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131213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792pt;width:1.65pt;height:1.65pt;mso-position-horizontal-relative:page;mso-position-vertical-relative:paragraph;z-index:15734784" id="docshape2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 and Chair, Board of Directors, Business Litigation </w:t>
      </w:r>
      <w:r>
        <w:rPr>
          <w:color w:val="6E6158"/>
        </w:rPr>
        <w:t>Committee, Association of Defense Counsel of Northern California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137741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765pt;width:1.65pt;height:1.65pt;mso-position-horizontal-relative:page;mso-position-vertical-relative:paragraph;z-index:15735296" id="docshape26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152801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651pt;width:1.65pt;height:1.65pt;mso-position-horizontal-relative:page;mso-position-vertical-relative:paragraph;z-index:15735808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kirrane@fennemorelaw.com" TargetMode="External"/><Relationship Id="rId11" Type="http://schemas.openxmlformats.org/officeDocument/2006/relationships/hyperlink" Target="https://www.fennemorelaw.com/i-try-to-achieve-as-much-of-a-true-balance-as-possibl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2025-01-02T06:35:20Z</dcterms:created>
  <dcterms:modified xsi:type="dcterms:W3CDTF">2025-01-02T06:35:20Z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