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436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36620"/>
                          <a:chExt cx="6066790" cy="34366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2887" y="763308"/>
                            <a:ext cx="1666875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line="216" w:lineRule="auto" w:before="16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NICKOLAS J. DIBIASO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(RET.)</w:t>
                              </w:r>
                            </w:p>
                            <w:p>
                              <w:pPr>
                                <w:spacing w:before="40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4021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6682" y="2774241"/>
                            <a:ext cx="1519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ndibiaso@fennemorelaw.com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70.6pt;mso-position-horizontal-relative:page;mso-position-vertical-relative:page;z-index:15728640" id="docshapegroup1" coordorigin="1341,560" coordsize="9554,5412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989" type="#_x0000_t75" id="docshape3" stroked="false">
                  <v:imagedata r:id="rId7" o:title=""/>
                </v:shape>
                <v:rect style="position:absolute;left:6117;top:983;width:4777;height:4989" id="docshape4" filled="true" fillcolor="#262424" stroked="false">
                  <v:fill type="solid"/>
                </v:rect>
                <v:shape style="position:absolute;left:6842;top:3570;width:3337;height:505" id="docshape5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2154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JUSTICE</w:t>
                        </w:r>
                      </w:p>
                      <w:p>
                        <w:pPr>
                          <w:spacing w:line="216" w:lineRule="auto" w:before="16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NICKOLAS J. DIBIASO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(RET.)</w:t>
                        </w:r>
                      </w:p>
                      <w:p>
                        <w:pPr>
                          <w:spacing w:before="40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4342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59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59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20;top:4928;width:239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ndibiaso@fennemorelaw.com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JUSTICE</w:t>
      </w:r>
      <w:r>
        <w:rPr>
          <w:color w:val="002E6B"/>
          <w:spacing w:val="8"/>
        </w:rPr>
        <w:t> </w:t>
      </w:r>
      <w:r>
        <w:rPr>
          <w:color w:val="002E6B"/>
        </w:rPr>
        <w:t>NICKOLAS</w:t>
      </w:r>
      <w:r>
        <w:rPr>
          <w:color w:val="002E6B"/>
          <w:spacing w:val="9"/>
        </w:rPr>
        <w:t> </w:t>
      </w:r>
      <w:r>
        <w:rPr>
          <w:color w:val="002E6B"/>
        </w:rPr>
        <w:t>J.</w:t>
      </w:r>
      <w:r>
        <w:rPr>
          <w:color w:val="002E6B"/>
          <w:spacing w:val="9"/>
        </w:rPr>
        <w:t> </w:t>
      </w:r>
      <w:r>
        <w:rPr>
          <w:color w:val="002E6B"/>
        </w:rPr>
        <w:t>DIBIASO</w:t>
      </w:r>
      <w:r>
        <w:rPr>
          <w:color w:val="002E6B"/>
          <w:spacing w:val="9"/>
        </w:rPr>
        <w:t> </w:t>
      </w:r>
      <w:r>
        <w:rPr>
          <w:color w:val="002E6B"/>
          <w:spacing w:val="-2"/>
        </w:rPr>
        <w:t>(RET.)</w:t>
      </w:r>
    </w:p>
    <w:p>
      <w:pPr>
        <w:pStyle w:val="BodyText"/>
        <w:spacing w:line="295" w:lineRule="auto" w:before="147"/>
        <w:ind w:left="104" w:right="428"/>
      </w:pPr>
      <w:r>
        <w:rPr>
          <w:color w:val="6E6158"/>
        </w:rPr>
        <w:t>Nick Dibiaso works in our Fresno office where his practice is principally devoted to serving as an</w:t>
      </w:r>
      <w:r>
        <w:rPr>
          <w:color w:val="6E6158"/>
          <w:spacing w:val="40"/>
        </w:rPr>
        <w:t> </w:t>
      </w:r>
      <w:r>
        <w:rPr>
          <w:color w:val="6E6158"/>
        </w:rPr>
        <w:t>arbitrator, mediator, special master, referee and private judge for third parties. He also provides consulting services for firm clients in matters involving ADR, antitrust compliance, appeals, and</w:t>
      </w:r>
      <w:r>
        <w:rPr>
          <w:color w:val="6E6158"/>
          <w:spacing w:val="40"/>
        </w:rPr>
        <w:t> </w:t>
      </w:r>
      <w:r>
        <w:rPr>
          <w:color w:val="6E6158"/>
        </w:rPr>
        <w:t>trial practice. His broad experience, first as a trial attorney, next as a trial court judge, and then</w:t>
      </w:r>
      <w:r>
        <w:rPr>
          <w:color w:val="6E6158"/>
          <w:spacing w:val="80"/>
        </w:rPr>
        <w:t> </w:t>
      </w:r>
      <w:r>
        <w:rPr>
          <w:color w:val="6E6158"/>
        </w:rPr>
        <w:t>as an appellate justice, uniquely qualifies him to serve as a dispute resolution neutral in all</w:t>
      </w:r>
      <w:r>
        <w:rPr>
          <w:color w:val="6E6158"/>
          <w:spacing w:val="40"/>
        </w:rPr>
        <w:t> </w:t>
      </w:r>
      <w:r>
        <w:rPr>
          <w:color w:val="6E6158"/>
        </w:rPr>
        <w:t>capacities in a wide variety of matters.</w:t>
      </w:r>
    </w:p>
    <w:p>
      <w:pPr>
        <w:pStyle w:val="BodyText"/>
        <w:spacing w:before="201"/>
        <w:ind w:left="104"/>
      </w:pP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relax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rejuvenate,</w:t>
      </w:r>
      <w:r>
        <w:rPr>
          <w:color w:val="6E6158"/>
          <w:spacing w:val="10"/>
        </w:rPr>
        <w:t> </w:t>
      </w:r>
      <w:r>
        <w:rPr>
          <w:color w:val="6E6158"/>
        </w:rPr>
        <w:t>Nick</w:t>
      </w:r>
      <w:r>
        <w:rPr>
          <w:color w:val="6E6158"/>
          <w:spacing w:val="10"/>
        </w:rPr>
        <w:t> </w:t>
      </w:r>
      <w:r>
        <w:rPr>
          <w:color w:val="6E6158"/>
        </w:rPr>
        <w:t>engages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kids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grandkids,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1"/>
        </w:rPr>
        <w:t> </w:t>
      </w:r>
      <w:r>
        <w:rPr>
          <w:color w:val="6E6158"/>
        </w:rPr>
        <w:t>history,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travels.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404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2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86pt;width:1.65pt;height:1.65pt;mso-position-horizontal-relative:page;mso-position-vertical-relative:paragraph;z-index:15729664" id="docshape12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University of California Berkeley School of </w:t>
      </w:r>
      <w:r>
        <w:rPr>
          <w:color w:val="6E6158"/>
        </w:rPr>
        <w:t>Law</w:t>
      </w:r>
      <w:r>
        <w:rPr>
          <w:color w:val="6E6158"/>
        </w:rPr>
        <w:t> B.A., Santa Clara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FF8100"/>
        </w:rPr>
        <w:t>AREAS OF </w:t>
      </w:r>
      <w:r>
        <w:rPr>
          <w:color w:val="FF8100"/>
          <w:spacing w:val="-2"/>
        </w:rPr>
        <w:t>PRACTICE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6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65018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9596pt;width:1.65pt;height:1.65pt;mso-position-horizontal-relative:page;mso-position-vertical-relative:paragraph;z-index:15730176" id="docshape13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323384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3364pt;width:1.65pt;height:1.65pt;mso-position-horizontal-relative:page;mso-position-vertical-relative:paragraph;z-index:15730688" id="docshape14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07106pt;width:1.65pt;height:1.65pt;mso-position-horizontal-relative:page;mso-position-vertical-relative:paragraph;z-index:15731200" id="docshape15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</w:t>
      </w:r>
      <w:r>
        <w:rPr>
          <w:color w:val="6E6158"/>
        </w:rPr>
        <w:t>Resolution Antitrust</w:t>
      </w:r>
      <w:r>
        <w:rPr>
          <w:color w:val="6E6158"/>
          <w:spacing w:val="21"/>
        </w:rPr>
        <w:t> </w:t>
      </w:r>
      <w:r>
        <w:rPr>
          <w:color w:val="6E6158"/>
        </w:rPr>
        <w:t>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7839pt;width:1.65pt;height:1.65pt;mso-position-horizontal-relative:page;mso-position-vertical-relative:paragraph;z-index:15731712" id="docshape16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  <w:spacing w:val="-2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Arbitrator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Private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Judge,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Referee,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Special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Master: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488523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466415pt;width:1.65pt;height:1.65pt;mso-position-horizontal-relative:page;mso-position-vertical-relative:paragraph;z-index:15732224" id="docshape17" coordorigin="1675,769" coordsize="33,33" path="m1696,802l1687,802,1683,800,1676,794,1675,790,1675,781,1676,777,1683,771,1687,769,1696,769,1699,771,1706,777,1707,781,1707,786,1707,790,1706,794,1699,800,1696,8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in more than 325 proceedings as an arbitrator or court officer. Acted as a Panel chair, or wing, or solo arbitrator in AAA, ICDR, and other arbitrations involving issues arising under the laws of California and/or Delaware, Nevada, Texas, Arizona, Illinois, New York,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Nebraska, Kansas, Utah, and the United States. Significant experience in conducting </w:t>
      </w:r>
      <w:r>
        <w:rPr>
          <w:color w:val="6E6158"/>
        </w:rPr>
        <w:t>video</w:t>
      </w:r>
      <w:r>
        <w:rPr>
          <w:color w:val="6E6158"/>
          <w:spacing w:val="40"/>
        </w:rPr>
        <w:t> </w:t>
      </w:r>
      <w:r>
        <w:rPr>
          <w:color w:val="6E6158"/>
        </w:rPr>
        <w:t>hearings via Zoom and similar platforms.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CONTRACTS/BREACH OF CONTRACT: non-competition and non-solicitation </w:t>
      </w:r>
      <w:r>
        <w:rPr>
          <w:color w:val="6E6158"/>
        </w:rPr>
        <w:t>covenants, franchises/franchising, licensing agreements, manufacturing agreements, mining and</w:t>
      </w:r>
      <w:r>
        <w:rPr>
          <w:color w:val="6E6158"/>
          <w:spacing w:val="40"/>
        </w:rPr>
        <w:t> </w:t>
      </w:r>
      <w:r>
        <w:rPr>
          <w:color w:val="6E6158"/>
        </w:rPr>
        <w:t>subsurface</w:t>
      </w:r>
      <w:r>
        <w:rPr>
          <w:color w:val="6E6158"/>
          <w:spacing w:val="29"/>
        </w:rPr>
        <w:t> </w:t>
      </w:r>
      <w:r>
        <w:rPr>
          <w:color w:val="6E6158"/>
        </w:rPr>
        <w:t>rights,</w:t>
      </w:r>
      <w:r>
        <w:rPr>
          <w:color w:val="6E6158"/>
          <w:spacing w:val="29"/>
        </w:rPr>
        <w:t> </w:t>
      </w:r>
      <w:r>
        <w:rPr>
          <w:color w:val="6E6158"/>
        </w:rPr>
        <w:t>oil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gas</w:t>
      </w:r>
      <w:r>
        <w:rPr>
          <w:color w:val="6E6158"/>
          <w:spacing w:val="29"/>
        </w:rPr>
        <w:t> </w:t>
      </w:r>
      <w:r>
        <w:rPr>
          <w:color w:val="6E6158"/>
        </w:rPr>
        <w:t>leases,</w:t>
      </w:r>
      <w:r>
        <w:rPr>
          <w:color w:val="6E6158"/>
          <w:spacing w:val="29"/>
        </w:rPr>
        <w:t> </w:t>
      </w:r>
      <w:r>
        <w:rPr>
          <w:color w:val="6E6158"/>
        </w:rPr>
        <w:t>product</w:t>
      </w:r>
      <w:r>
        <w:rPr>
          <w:color w:val="6E6158"/>
          <w:spacing w:val="29"/>
        </w:rPr>
        <w:t> </w:t>
      </w:r>
      <w:r>
        <w:rPr>
          <w:color w:val="6E6158"/>
        </w:rPr>
        <w:t>sales,</w:t>
      </w:r>
      <w:r>
        <w:rPr>
          <w:color w:val="6E6158"/>
          <w:spacing w:val="29"/>
        </w:rPr>
        <w:t> </w:t>
      </w:r>
      <w:r>
        <w:rPr>
          <w:color w:val="6E6158"/>
        </w:rPr>
        <w:t>accounts,</w:t>
      </w:r>
      <w:r>
        <w:rPr>
          <w:color w:val="6E6158"/>
          <w:spacing w:val="29"/>
        </w:rPr>
        <w:t> </w:t>
      </w:r>
      <w:r>
        <w:rPr>
          <w:color w:val="6E6158"/>
        </w:rPr>
        <w:t>accountings,</w:t>
      </w:r>
      <w:r>
        <w:rPr>
          <w:color w:val="6E6158"/>
          <w:spacing w:val="29"/>
        </w:rPr>
        <w:t> </w:t>
      </w:r>
      <w:r>
        <w:rPr>
          <w:color w:val="6E6158"/>
        </w:rPr>
        <w:t>executive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employments and compensation, security interests, hospital/physician specialty coverage</w:t>
      </w:r>
      <w:r>
        <w:rPr>
          <w:color w:val="6E6158"/>
          <w:spacing w:val="40"/>
        </w:rPr>
        <w:t> </w:t>
      </w:r>
      <w:r>
        <w:rPr>
          <w:color w:val="6E6158"/>
        </w:rPr>
        <w:t>agreements, UCC sales transactions, settlement agreements, professional medical corporations/associations/groups,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consulting/services,</w:t>
      </w:r>
      <w:r>
        <w:rPr>
          <w:color w:val="6E6158"/>
          <w:spacing w:val="40"/>
        </w:rPr>
        <w:t> </w:t>
      </w:r>
      <w:r>
        <w:rPr>
          <w:color w:val="6E6158"/>
        </w:rPr>
        <w:t>Medicaid</w:t>
      </w:r>
      <w:r>
        <w:rPr>
          <w:color w:val="6E6158"/>
          <w:spacing w:val="40"/>
        </w:rPr>
        <w:t> </w:t>
      </w:r>
      <w:r>
        <w:rPr>
          <w:color w:val="6E6158"/>
        </w:rPr>
        <w:t>reimbursement</w:t>
      </w:r>
    </w:p>
    <w:p>
      <w:pPr>
        <w:pStyle w:val="BodyText"/>
        <w:spacing w:line="297" w:lineRule="auto"/>
        <w:ind w:left="104" w:right="428"/>
      </w:pPr>
      <w:r>
        <w:rPr>
          <w:color w:val="6E6158"/>
        </w:rPr>
        <w:t>services, high frequency/computer stock trading, sales of water rights, partnership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credit card processing services, municipal redevelopment plans, stock sale agreements, and</w:t>
      </w:r>
      <w:r>
        <w:rPr>
          <w:color w:val="6E6158"/>
          <w:spacing w:val="40"/>
        </w:rPr>
        <w:t> </w:t>
      </w:r>
      <w:r>
        <w:rPr>
          <w:color w:val="6E6158"/>
        </w:rPr>
        <w:t>contracts to negotiate.</w:t>
      </w:r>
    </w:p>
    <w:p>
      <w:pPr>
        <w:pStyle w:val="Heading2"/>
        <w:spacing w:before="17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99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dispute under Illinois law between two Midwestern credit unions in</w:t>
      </w:r>
      <w:r>
        <w:rPr>
          <w:color w:val="6E6158"/>
          <w:spacing w:val="40"/>
        </w:rPr>
        <w:t> </w:t>
      </w:r>
      <w:r>
        <w:rPr>
          <w:color w:val="6E6158"/>
        </w:rPr>
        <w:t>connection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sale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repurchase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$5M</w:t>
      </w:r>
      <w:r>
        <w:rPr>
          <w:color w:val="6E6158"/>
          <w:spacing w:val="28"/>
        </w:rPr>
        <w:t> </w:t>
      </w:r>
      <w:r>
        <w:rPr>
          <w:color w:val="6E6158"/>
        </w:rPr>
        <w:t>sub-prime</w:t>
      </w:r>
      <w:r>
        <w:rPr>
          <w:color w:val="6E6158"/>
          <w:spacing w:val="28"/>
        </w:rPr>
        <w:t> </w:t>
      </w:r>
      <w:r>
        <w:rPr>
          <w:color w:val="6E6158"/>
        </w:rPr>
        <w:t>mobile</w:t>
      </w:r>
      <w:r>
        <w:rPr>
          <w:color w:val="6E6158"/>
          <w:spacing w:val="28"/>
        </w:rPr>
        <w:t> </w:t>
      </w:r>
      <w:r>
        <w:rPr>
          <w:color w:val="6E6158"/>
        </w:rPr>
        <w:t>home</w:t>
      </w:r>
      <w:r>
        <w:rPr>
          <w:color w:val="6E6158"/>
          <w:spacing w:val="28"/>
        </w:rPr>
        <w:t> </w:t>
      </w:r>
      <w:r>
        <w:rPr>
          <w:color w:val="6E6158"/>
        </w:rPr>
        <w:t>loan</w:t>
      </w:r>
      <w:r>
        <w:rPr>
          <w:color w:val="6E6158"/>
          <w:spacing w:val="28"/>
        </w:rPr>
        <w:t> </w:t>
      </w:r>
      <w:r>
        <w:rPr>
          <w:color w:val="6E6158"/>
        </w:rPr>
        <w:t>pool;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328843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3196pt;width:1.65pt;height:1.65pt;mso-position-horizontal-relative:page;mso-position-vertical-relative:paragraph;z-index:15733248" id="docshape19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Nevada dispute arising out of the attempt to enforce under Nevada and Illinois law a</w:t>
      </w:r>
      <w:r>
        <w:rPr>
          <w:color w:val="6E6158"/>
          <w:spacing w:val="40"/>
        </w:rPr>
        <w:t> </w:t>
      </w:r>
      <w:r>
        <w:rPr>
          <w:color w:val="6E6158"/>
        </w:rPr>
        <w:t>noncompetition provision in an employment contract for services in connection with </w:t>
      </w:r>
      <w:r>
        <w:rPr>
          <w:color w:val="6E6158"/>
        </w:rPr>
        <w:t>high frequency algorithmic-based electronic trading;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236483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0720pt;width:1.65pt;height:1.65pt;mso-position-horizontal-relative:page;mso-position-vertical-relative:paragraph;z-index:15733760" id="docshape20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complex $8M breach of contract action involving claims arising out of concurrent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subsurface</w:t>
      </w:r>
      <w:r>
        <w:rPr>
          <w:color w:val="6E6158"/>
          <w:spacing w:val="33"/>
        </w:rPr>
        <w:t> </w:t>
      </w:r>
      <w:r>
        <w:rPr>
          <w:color w:val="6E6158"/>
        </w:rPr>
        <w:t>mining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(Party</w:t>
      </w:r>
      <w:r>
        <w:rPr>
          <w:color w:val="6E6158"/>
          <w:spacing w:val="33"/>
        </w:rPr>
        <w:t> </w:t>
      </w:r>
      <w:r>
        <w:rPr>
          <w:color w:val="6E6158"/>
        </w:rPr>
        <w:t>appointed</w:t>
      </w:r>
      <w:r>
        <w:rPr>
          <w:color w:val="6E6158"/>
          <w:spacing w:val="33"/>
        </w:rPr>
        <w:t> </w:t>
      </w:r>
      <w:r>
        <w:rPr>
          <w:color w:val="6E6158"/>
        </w:rPr>
        <w:t>Panel</w:t>
      </w:r>
      <w:r>
        <w:rPr>
          <w:color w:val="6E6158"/>
          <w:spacing w:val="33"/>
        </w:rPr>
        <w:t> </w:t>
      </w:r>
      <w:r>
        <w:rPr>
          <w:color w:val="6E6158"/>
        </w:rPr>
        <w:t>member);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692pt;width:1.65pt;height:1.65pt;mso-position-horizontal-relative:page;mso-position-vertical-relative:paragraph;z-index:15734272" id="docshape21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$1M+ case raising claims of various securities law violations brought by numerous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investors in a real estate investment fund;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539pt;width:1.65pt;height:1.65pt;mso-position-horizontal-relative:page;mso-position-vertical-relative:paragraph;z-index:15734784" id="docshape2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breach of contract claim arising out of a multi-year contract to manufacture </w:t>
      </w:r>
      <w:r>
        <w:rPr>
          <w:color w:val="6E6158"/>
        </w:rPr>
        <w:t>and supply a well-known household product (Panel member);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230752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9504pt;width:1.65pt;height:1.65pt;mso-position-horizontal-relative:page;mso-position-vertical-relative:paragraph;z-index:15735296" id="docshape2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$20M dispute between parties to a sales contract with respect to commissions </w:t>
      </w:r>
      <w:r>
        <w:rPr>
          <w:color w:val="6E6158"/>
        </w:rPr>
        <w:t>attributable</w:t>
      </w:r>
      <w:r>
        <w:rPr>
          <w:color w:val="6E6158"/>
          <w:spacing w:val="40"/>
        </w:rPr>
        <w:t> </w:t>
      </w:r>
      <w:r>
        <w:rPr>
          <w:color w:val="6E6158"/>
        </w:rPr>
        <w:t>to Medicaid reimbursement claims brought by Medicaid providers (Panel chair);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236097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359pt;width:1.65pt;height:1.65pt;mso-position-horizontal-relative:page;mso-position-vertical-relative:paragraph;z-index:15735808" id="docshape2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Texas and California dispute between a bank and the provider of mortgage foreclosure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advertisement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performance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such</w:t>
      </w:r>
      <w:r>
        <w:rPr>
          <w:color w:val="6E6158"/>
          <w:spacing w:val="38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(Panel</w:t>
      </w:r>
      <w:r>
        <w:rPr>
          <w:color w:val="6E6158"/>
          <w:spacing w:val="38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230560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341pt;width:1.65pt;height:1.65pt;mso-position-horizontal-relative:page;mso-position-vertical-relative:paragraph;z-index:15736320" id="docshape2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the interpretation of a provision in an owner participation agreement with</w:t>
      </w:r>
      <w:r>
        <w:rPr>
          <w:color w:val="6E6158"/>
          <w:spacing w:val="40"/>
        </w:rPr>
        <w:t> </w:t>
      </w:r>
      <w:r>
        <w:rPr>
          <w:color w:val="6E6158"/>
        </w:rPr>
        <w:t>respect to a municipal redevelopment plan;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328916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8939pt;width:1.65pt;height:1.65pt;mso-position-horizontal-relative:page;mso-position-vertical-relative:paragraph;z-index:15736832" id="docshape26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and breach of warranty case involving the sale of an automated dairy</w:t>
      </w:r>
      <w:r>
        <w:rPr>
          <w:color w:val="6E6158"/>
          <w:spacing w:val="40"/>
        </w:rPr>
        <w:t> </w:t>
      </w:r>
      <w:r>
        <w:rPr>
          <w:color w:val="6E6158"/>
        </w:rPr>
        <w:t>milking system, in which a $20M damage claim was made against numerous defendants</w:t>
      </w:r>
      <w:r>
        <w:rPr>
          <w:color w:val="6E6158"/>
          <w:spacing w:val="40"/>
        </w:rPr>
        <w:t> </w:t>
      </w:r>
      <w:r>
        <w:rPr>
          <w:color w:val="6E6158"/>
        </w:rPr>
        <w:t>(including United Kingdom and Netherlands corporations);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236556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6465pt;width:1.65pt;height:1.65pt;mso-position-horizontal-relative:page;mso-position-vertical-relative:paragraph;z-index:15737344" id="docshape27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sellers of a Delaware asset management company about </w:t>
      </w:r>
      <w:r>
        <w:rPr>
          <w:color w:val="6E6158"/>
        </w:rPr>
        <w:t>the allocation of the proceeds of the sale;</w:t>
      </w:r>
    </w:p>
    <w:p>
      <w:pPr>
        <w:pStyle w:val="BodyText"/>
        <w:spacing w:line="29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422pt;width:1.65pt;height:1.65pt;mso-position-horizontal-relative:page;mso-position-vertical-relative:paragraph;z-index:15737856" id="docshape2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$5M+ dispute arising out of the alleged violation of a non-competition provision in an</w:t>
      </w:r>
      <w:r>
        <w:rPr>
          <w:color w:val="6E6158"/>
          <w:spacing w:val="40"/>
        </w:rPr>
        <w:t> </w:t>
      </w:r>
      <w:r>
        <w:rPr>
          <w:color w:val="6E6158"/>
        </w:rPr>
        <w:t>operating</w:t>
      </w:r>
      <w:r>
        <w:rPr>
          <w:color w:val="6E6158"/>
          <w:spacing w:val="36"/>
        </w:rPr>
        <w:t> </w:t>
      </w:r>
      <w:r>
        <w:rPr>
          <w:color w:val="6E6158"/>
        </w:rPr>
        <w:t>agreement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LLC</w:t>
      </w:r>
      <w:r>
        <w:rPr>
          <w:color w:val="6E6158"/>
          <w:spacing w:val="36"/>
        </w:rPr>
        <w:t> </w:t>
      </w:r>
      <w:r>
        <w:rPr>
          <w:color w:val="6E6158"/>
        </w:rPr>
        <w:t>providing</w:t>
      </w:r>
      <w:r>
        <w:rPr>
          <w:color w:val="6E6158"/>
          <w:spacing w:val="36"/>
        </w:rPr>
        <w:t> </w:t>
      </w:r>
      <w:r>
        <w:rPr>
          <w:color w:val="6E6158"/>
        </w:rPr>
        <w:t>radiation</w:t>
      </w:r>
      <w:r>
        <w:rPr>
          <w:color w:val="6E6158"/>
          <w:spacing w:val="36"/>
        </w:rPr>
        <w:t> </w:t>
      </w:r>
      <w:r>
        <w:rPr>
          <w:color w:val="6E6158"/>
        </w:rPr>
        <w:t>oncology</w:t>
      </w:r>
      <w:r>
        <w:rPr>
          <w:color w:val="6E6158"/>
          <w:spacing w:val="36"/>
        </w:rPr>
        <w:t> </w:t>
      </w:r>
      <w:r>
        <w:rPr>
          <w:color w:val="6E6158"/>
        </w:rPr>
        <w:t>services</w:t>
      </w:r>
      <w:r>
        <w:rPr>
          <w:color w:val="6E6158"/>
          <w:spacing w:val="36"/>
        </w:rPr>
        <w:t> </w:t>
      </w:r>
      <w:r>
        <w:rPr>
          <w:color w:val="6E6158"/>
        </w:rPr>
        <w:t>(Panel</w:t>
      </w:r>
      <w:r>
        <w:rPr>
          <w:color w:val="6E6158"/>
          <w:spacing w:val="36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277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$9M dispute among credit card processors about the alleged breach of a residuals payment provision in an asset purchase contract; and</w:t>
      </w:r>
    </w:p>
    <w:p>
      <w:pPr>
        <w:pStyle w:val="BodyText"/>
        <w:spacing w:line="292" w:lineRule="auto" w:before="123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230825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259pt;width:1.65pt;height:1.65pt;mso-position-horizontal-relative:page;mso-position-vertical-relative:paragraph;z-index:15738880" id="docshape3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$2M+ breach of contract and False Claims Act case brought by a public entity and arising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license</w:t>
      </w:r>
      <w:r>
        <w:rPr>
          <w:color w:val="6E6158"/>
          <w:spacing w:val="20"/>
        </w:rPr>
        <w:t> </w:t>
      </w:r>
      <w:r>
        <w:rPr>
          <w:color w:val="6E6158"/>
        </w:rPr>
        <w:t>agreement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design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supply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fiber</w:t>
      </w:r>
      <w:r>
        <w:rPr>
          <w:color w:val="6E6158"/>
          <w:spacing w:val="20"/>
        </w:rPr>
        <w:t> </w:t>
      </w:r>
      <w:r>
        <w:rPr>
          <w:color w:val="6E6158"/>
        </w:rPr>
        <w:t>optic</w:t>
      </w:r>
      <w:r>
        <w:rPr>
          <w:color w:val="6E6158"/>
          <w:spacing w:val="20"/>
        </w:rPr>
        <w:t> </w:t>
      </w:r>
      <w:r>
        <w:rPr>
          <w:color w:val="6E6158"/>
        </w:rPr>
        <w:t>network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entity.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CORPORATIONS/PARTNERSHIPS: governance issues, director liability, shareholder buyouts, derivative</w:t>
      </w:r>
      <w:r>
        <w:rPr>
          <w:color w:val="6E6158"/>
          <w:spacing w:val="33"/>
        </w:rPr>
        <w:t> </w:t>
      </w:r>
      <w:r>
        <w:rPr>
          <w:color w:val="6E6158"/>
        </w:rPr>
        <w:t>actions,</w:t>
      </w:r>
      <w:r>
        <w:rPr>
          <w:color w:val="6E6158"/>
          <w:spacing w:val="33"/>
        </w:rPr>
        <w:t> </w:t>
      </w:r>
      <w:r>
        <w:rPr>
          <w:color w:val="6E6158"/>
        </w:rPr>
        <w:t>business/stock</w:t>
      </w:r>
      <w:r>
        <w:rPr>
          <w:color w:val="6E6158"/>
          <w:spacing w:val="33"/>
        </w:rPr>
        <w:t> </w:t>
      </w:r>
      <w:r>
        <w:rPr>
          <w:color w:val="6E6158"/>
        </w:rPr>
        <w:t>valuations/appraisals,</w:t>
      </w:r>
      <w:r>
        <w:rPr>
          <w:color w:val="6E6158"/>
          <w:spacing w:val="33"/>
        </w:rPr>
        <w:t> </w:t>
      </w:r>
      <w:r>
        <w:rPr>
          <w:color w:val="6E6158"/>
        </w:rPr>
        <w:t>majority-minority</w:t>
      </w:r>
      <w:r>
        <w:rPr>
          <w:color w:val="6E6158"/>
          <w:spacing w:val="33"/>
        </w:rPr>
        <w:t> </w:t>
      </w:r>
      <w:r>
        <w:rPr>
          <w:color w:val="6E6158"/>
        </w:rPr>
        <w:t>shareholder</w:t>
      </w:r>
      <w:r>
        <w:rPr>
          <w:color w:val="6E6158"/>
          <w:spacing w:val="33"/>
        </w:rPr>
        <w:t> </w:t>
      </w:r>
      <w:r>
        <w:rPr>
          <w:color w:val="6E6158"/>
        </w:rPr>
        <w:t>claims,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shareholder agreements, general and limited partnership relationships and </w:t>
      </w:r>
      <w:r>
        <w:rPr>
          <w:color w:val="6E6158"/>
        </w:rPr>
        <w:t>agreements; advancement and indemnification issues.</w:t>
      </w:r>
    </w:p>
    <w:p>
      <w:pPr>
        <w:pStyle w:val="Heading2"/>
        <w:spacing w:before="19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308031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54438pt;width:1.65pt;height:1.65pt;mso-position-horizontal-relative:page;mso-position-vertical-relative:paragraph;z-index:15739392" id="docshape31" coordorigin="1675,485" coordsize="33,33" path="m1696,518l1687,518,1683,516,1676,510,1675,506,1675,497,1676,493,1683,487,1687,485,1696,485,1699,487,1706,493,1707,497,1707,501,1707,506,1706,510,1699,516,1696,5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a buy-out agreement between the shareholders of a $5M industrial services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company;</w:t>
      </w:r>
    </w:p>
    <w:p>
      <w:pPr>
        <w:pStyle w:val="BodyText"/>
        <w:spacing w:line="30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235906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289pt;width:1.65pt;height:1.65pt;mso-position-horizontal-relative:page;mso-position-vertical-relative:paragraph;z-index:15739904" id="docshape32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between a partnership of CPAs and its former partners over withdrawal payouts</w:t>
      </w:r>
      <w:r>
        <w:rPr>
          <w:color w:val="6E6158"/>
          <w:spacing w:val="40"/>
        </w:rPr>
        <w:t> </w:t>
      </w:r>
      <w:r>
        <w:rPr>
          <w:color w:val="6E6158"/>
        </w:rPr>
        <w:t>and non-competition provisions in the partnership agreement;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224249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444pt;width:1.65pt;height:1.65pt;mso-position-horizontal-relative:page;mso-position-vertical-relative:paragraph;z-index:15740416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LLC about the management of a $20M </w:t>
      </w:r>
      <w:r>
        <w:rPr>
          <w:color w:val="6E6158"/>
        </w:rPr>
        <w:t>agricultural </w:t>
      </w:r>
      <w:r>
        <w:rPr>
          <w:color w:val="6E6158"/>
          <w:spacing w:val="-2"/>
        </w:rPr>
        <w:t>facility;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235944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291pt;width:1.65pt;height:1.65pt;mso-position-horizontal-relative:page;mso-position-vertical-relative:paragraph;z-index:15740928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$85M Delaware multi-state real estate development </w:t>
      </w:r>
      <w:r>
        <w:rPr>
          <w:color w:val="6E6158"/>
        </w:rPr>
        <w:t>LLC</w:t>
      </w:r>
      <w:r>
        <w:rPr>
          <w:color w:val="6E6158"/>
          <w:spacing w:val="40"/>
        </w:rPr>
        <w:t> </w:t>
      </w:r>
      <w:r>
        <w:rPr>
          <w:color w:val="6E6158"/>
        </w:rPr>
        <w:t>involving rights and obligations under the operating agreement (Panel chair);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224287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045pt;width:1.65pt;height:1.65pt;mso-position-horizontal-relative:page;mso-position-vertical-relative:paragraph;z-index:15741440" id="docshape3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among members of an LCC about membership rights and</w:t>
      </w:r>
      <w:r>
        <w:rPr>
          <w:color w:val="6E6158"/>
          <w:spacing w:val="40"/>
        </w:rPr>
        <w:t> </w:t>
      </w:r>
      <w:r>
        <w:rPr>
          <w:color w:val="6E6158"/>
        </w:rPr>
        <w:t>entitlements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profits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wholly</w:t>
      </w:r>
      <w:r>
        <w:rPr>
          <w:color w:val="6E6158"/>
          <w:spacing w:val="16"/>
        </w:rPr>
        <w:t> </w:t>
      </w:r>
      <w:r>
        <w:rPr>
          <w:color w:val="6E6158"/>
        </w:rPr>
        <w:t>owned</w:t>
      </w:r>
      <w:r>
        <w:rPr>
          <w:color w:val="6E6158"/>
          <w:spacing w:val="16"/>
        </w:rPr>
        <w:t> </w:t>
      </w:r>
      <w:r>
        <w:rPr>
          <w:color w:val="6E6158"/>
        </w:rPr>
        <w:t>subsidiary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company;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235982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297pt;width:1.65pt;height:1.65pt;mso-position-horizontal-relative:page;mso-position-vertical-relative:paragraph;z-index:15741952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claims of breach of contract, fraud, and securities law violations by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investors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Delaware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investment</w:t>
      </w:r>
      <w:r>
        <w:rPr>
          <w:color w:val="6E6158"/>
          <w:spacing w:val="33"/>
        </w:rPr>
        <w:t> </w:t>
      </w:r>
      <w:r>
        <w:rPr>
          <w:color w:val="6E6158"/>
        </w:rPr>
        <w:t>fund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partnership;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224325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452pt;width:1.65pt;height:1.65pt;mso-position-horizontal-relative:page;mso-position-vertical-relative:paragraph;z-index:15742464" id="docshape3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management dispute among the members of a Delaware private equity fund (Panel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Chair);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236020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303pt;width:1.65pt;height:1.65pt;mso-position-horizontal-relative:page;mso-position-vertical-relative:paragraph;z-index:15742976" id="docshape3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 claim arising out of a dispute among physicians about alleged violations of </w:t>
      </w:r>
      <w:r>
        <w:rPr>
          <w:color w:val="6E6158"/>
        </w:rPr>
        <w:t>non- compete provisions in an LLC Operating Agreement (Panel chair);</w:t>
      </w:r>
    </w:p>
    <w:p>
      <w:pPr>
        <w:pStyle w:val="BodyText"/>
        <w:spacing w:before="124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seeking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expulsion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distillery</w:t>
      </w:r>
      <w:r>
        <w:rPr>
          <w:color w:val="6E6158"/>
          <w:spacing w:val="10"/>
        </w:rPr>
        <w:t> </w:t>
      </w:r>
      <w:r>
        <w:rPr>
          <w:color w:val="6E6158"/>
        </w:rPr>
        <w:t>LLC</w:t>
      </w:r>
      <w:r>
        <w:rPr>
          <w:color w:val="6E6158"/>
          <w:spacing w:val="10"/>
        </w:rPr>
        <w:t> </w:t>
      </w:r>
      <w:r>
        <w:rPr>
          <w:color w:val="6E6158"/>
        </w:rPr>
        <w:t>based</w:t>
      </w:r>
      <w:r>
        <w:rPr>
          <w:color w:val="6E6158"/>
          <w:spacing w:val="10"/>
        </w:rPr>
        <w:t> </w:t>
      </w:r>
      <w:r>
        <w:rPr>
          <w:color w:val="6E6158"/>
        </w:rPr>
        <w:t>upon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fraud,</w:t>
      </w:r>
    </w:p>
    <w:p>
      <w:pPr>
        <w:pStyle w:val="BodyText"/>
        <w:spacing w:line="30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97463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74321pt;width:1.65pt;height:1.65pt;mso-position-horizontal-relative:page;mso-position-vertical-relative:paragraph;z-index:15743488" id="docshape39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mismanagement, and breach of contract and upon the alleged wrongful access and use of</w:t>
      </w:r>
      <w:r>
        <w:rPr>
          <w:color w:val="6E6158"/>
          <w:spacing w:val="40"/>
        </w:rPr>
        <w:t> </w:t>
      </w:r>
      <w:r>
        <w:rPr>
          <w:color w:val="6E6158"/>
        </w:rPr>
        <w:t>computer data;</w:t>
      </w:r>
    </w:p>
    <w:p>
      <w:pPr>
        <w:pStyle w:val="BodyText"/>
        <w:spacing w:line="292" w:lineRule="auto" w:before="11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316915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3968pt;width:1.65pt;height:1.65pt;mso-position-horizontal-relative:page;mso-position-vertical-relative:paragraph;z-index:15744000" id="docshape40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under a shareholders agreement between shareholders of a Delaware </w:t>
      </w:r>
      <w:r>
        <w:rPr>
          <w:color w:val="6E6158"/>
        </w:rPr>
        <w:t>corporation,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allegations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exclusion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diversion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before="2"/>
      </w:pPr>
      <w:r>
        <w:rPr>
          <w:color w:val="6E6158"/>
        </w:rPr>
        <w:t>$50M+</w:t>
      </w:r>
      <w:r>
        <w:rPr>
          <w:color w:val="6E6158"/>
          <w:spacing w:val="21"/>
        </w:rPr>
        <w:t> </w:t>
      </w:r>
      <w:r>
        <w:rPr>
          <w:color w:val="6E6158"/>
        </w:rPr>
        <w:t>Federal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manufacturing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contract;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267893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99pt;width:1.65pt;height:1.65pt;mso-position-horizontal-relative:page;mso-position-vertical-relative:paragraph;z-index:15744512" id="docshape4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proceeding to determine the valuation of a medical center and offices for purposes of the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buy-out</w:t>
      </w:r>
      <w:r>
        <w:rPr>
          <w:color w:val="6E6158"/>
          <w:spacing w:val="33"/>
        </w:rPr>
        <w:t> </w:t>
      </w:r>
      <w:r>
        <w:rPr>
          <w:color w:val="6E6158"/>
        </w:rPr>
        <w:t>provisions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LLC</w:t>
      </w:r>
      <w:r>
        <w:rPr>
          <w:color w:val="6E6158"/>
          <w:spacing w:val="33"/>
        </w:rPr>
        <w:t> </w:t>
      </w:r>
      <w:r>
        <w:rPr>
          <w:color w:val="6E6158"/>
        </w:rPr>
        <w:t>operating</w:t>
      </w:r>
      <w:r>
        <w:rPr>
          <w:color w:val="6E6158"/>
          <w:spacing w:val="33"/>
        </w:rPr>
        <w:t> </w:t>
      </w:r>
      <w:r>
        <w:rPr>
          <w:color w:val="6E6158"/>
        </w:rPr>
        <w:t>agreement</w:t>
      </w:r>
      <w:r>
        <w:rPr>
          <w:color w:val="6E6158"/>
          <w:spacing w:val="33"/>
        </w:rPr>
        <w:t> </w:t>
      </w:r>
      <w:r>
        <w:rPr>
          <w:color w:val="6E6158"/>
        </w:rPr>
        <w:t>(Panel</w:t>
      </w:r>
      <w:r>
        <w:rPr>
          <w:color w:val="6E6158"/>
          <w:spacing w:val="33"/>
        </w:rPr>
        <w:t> </w:t>
      </w:r>
      <w:r>
        <w:rPr>
          <w:color w:val="6E6158"/>
        </w:rPr>
        <w:t>Chair);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323617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1716pt;width:1.65pt;height:1.65pt;mso-position-horizontal-relative:page;mso-position-vertical-relative:paragraph;z-index:15745024" id="docshape4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$6+M action by a group of investors for fraud and breach of fiduciary duty against promoters and LLC member-managers in connection with the purchase of interests in </w:t>
      </w:r>
      <w:r>
        <w:rPr>
          <w:color w:val="6E6158"/>
        </w:rPr>
        <w:t>a sustainable agricultural venture (Panel Member).</w:t>
      </w:r>
    </w:p>
    <w:p>
      <w:pPr>
        <w:pStyle w:val="BodyText"/>
        <w:spacing w:before="191"/>
        <w:ind w:left="104"/>
      </w:pPr>
      <w:r>
        <w:rPr>
          <w:color w:val="6E6158"/>
        </w:rPr>
        <w:t>DISSOLUTIONS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LLCS,</w:t>
      </w:r>
      <w:r>
        <w:rPr>
          <w:color w:val="6E6158"/>
          <w:spacing w:val="13"/>
        </w:rPr>
        <w:t> </w:t>
      </w:r>
      <w:r>
        <w:rPr>
          <w:color w:val="6E6158"/>
        </w:rPr>
        <w:t>PARTNERSHIPS,</w:t>
      </w:r>
      <w:r>
        <w:rPr>
          <w:color w:val="6E6158"/>
          <w:spacing w:val="14"/>
        </w:rPr>
        <w:t> </w:t>
      </w:r>
      <w:r>
        <w:rPr>
          <w:color w:val="6E6158"/>
        </w:rPr>
        <w:t>LLPS,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JOINT</w:t>
      </w:r>
      <w:r>
        <w:rPr>
          <w:color w:val="6E6158"/>
          <w:spacing w:val="14"/>
        </w:rPr>
        <w:t> </w:t>
      </w:r>
      <w:r>
        <w:rPr>
          <w:color w:val="6E6158"/>
        </w:rPr>
        <w:t>VENTURES: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fair</w:t>
      </w:r>
    </w:p>
    <w:p>
      <w:pPr>
        <w:pStyle w:val="BodyText"/>
        <w:spacing w:line="302" w:lineRule="auto" w:before="52"/>
        <w:ind w:left="104" w:right="428"/>
      </w:pPr>
      <w:r>
        <w:rPr>
          <w:color w:val="6E6158"/>
        </w:rPr>
        <w:t>market/going concern/liquidations valuations, goodwill, breach of fiduciary duties, </w:t>
      </w:r>
      <w:r>
        <w:rPr>
          <w:color w:val="6E6158"/>
        </w:rPr>
        <w:t>accounts,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statutory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provisions,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appraiser</w:t>
      </w:r>
      <w:r>
        <w:rPr>
          <w:color w:val="6E6158"/>
          <w:spacing w:val="40"/>
        </w:rPr>
        <w:t> </w:t>
      </w:r>
      <w:r>
        <w:rPr>
          <w:color w:val="6E6158"/>
        </w:rPr>
        <w:t>appointment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review.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420" w:lineRule="auto"/>
        <w:ind w:right="50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64558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3354pt;width:1.65pt;height:1.65pt;mso-position-horizontal-relative:page;mso-position-vertical-relative:paragraph;z-index:15745536" id="docshape43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322924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097pt;width:1.65pt;height:1.65pt;mso-position-horizontal-relative:page;mso-position-vertical-relative:paragraph;z-index:15746048" id="docshape44" coordorigin="1675,509" coordsize="33,33" path="m1696,541l1687,541,1683,540,1676,533,1675,529,1675,520,1676,516,1683,510,1687,509,1696,509,1699,510,1706,516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dissolution of a $4M agricultural LLC; The dissolution of two $350M </w:t>
      </w:r>
      <w:r>
        <w:rPr>
          <w:color w:val="6E6158"/>
        </w:rPr>
        <w:t>partnerships;</w:t>
      </w:r>
    </w:p>
    <w:p>
      <w:pPr>
        <w:pStyle w:val="BodyText"/>
        <w:spacing w:line="292" w:lineRule="auto" w:before="6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156560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7616pt;width:1.65pt;height:1.65pt;mso-position-horizontal-relative:page;mso-position-vertical-relative:paragraph;z-index:15746560" id="docshape45" coordorigin="1675,247" coordsize="33,33" path="m1696,279l1687,279,1683,278,1676,271,1675,267,1675,258,1676,254,1683,248,1687,247,1696,247,1699,248,1706,254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appointment and supervision of a liquidating trustee under Delaware law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 the dissolution of an $80M Delaware real estate LLC (Panel chair);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143189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726pt;width:1.65pt;height:1.65pt;mso-position-horizontal-relative:page;mso-position-vertical-relative:paragraph;z-index:15747072" id="docshape4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dissolution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$60M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development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partnership.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AGRICULTURE: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3"/>
        </w:rPr>
        <w:t> </w:t>
      </w:r>
      <w:r>
        <w:rPr>
          <w:color w:val="6E6158"/>
        </w:rPr>
        <w:t>packing/marketing</w:t>
      </w:r>
      <w:r>
        <w:rPr>
          <w:color w:val="6E6158"/>
          <w:spacing w:val="24"/>
        </w:rPr>
        <w:t> </w:t>
      </w:r>
      <w:r>
        <w:rPr>
          <w:color w:val="6E6158"/>
        </w:rPr>
        <w:t>contracts,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4"/>
        </w:rPr>
        <w:t> </w:t>
      </w:r>
      <w:r>
        <w:rPr>
          <w:color w:val="6E6158"/>
        </w:rPr>
        <w:t>associations</w:t>
      </w:r>
      <w:r>
        <w:rPr>
          <w:color w:val="6E6158"/>
          <w:spacing w:val="2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60"/>
        <w:ind w:left="104"/>
      </w:pPr>
      <w:r>
        <w:rPr>
          <w:color w:val="6E6158"/>
        </w:rPr>
        <w:t>cooperatives,</w:t>
      </w:r>
      <w:r>
        <w:rPr>
          <w:color w:val="6E6158"/>
          <w:spacing w:val="21"/>
        </w:rPr>
        <w:t> </w:t>
      </w:r>
      <w:r>
        <w:rPr>
          <w:color w:val="6E6158"/>
        </w:rPr>
        <w:t>conventional/organic</w:t>
      </w:r>
      <w:r>
        <w:rPr>
          <w:color w:val="6E6158"/>
          <w:spacing w:val="22"/>
        </w:rPr>
        <w:t> </w:t>
      </w:r>
      <w:r>
        <w:rPr>
          <w:color w:val="6E6158"/>
        </w:rPr>
        <w:t>products,</w:t>
      </w:r>
      <w:r>
        <w:rPr>
          <w:color w:val="6E6158"/>
          <w:spacing w:val="22"/>
        </w:rPr>
        <w:t> </w:t>
      </w:r>
      <w:r>
        <w:rPr>
          <w:color w:val="6E6158"/>
        </w:rPr>
        <w:t>marketing</w:t>
      </w:r>
      <w:r>
        <w:rPr>
          <w:color w:val="6E6158"/>
          <w:spacing w:val="22"/>
        </w:rPr>
        <w:t> </w:t>
      </w:r>
      <w:r>
        <w:rPr>
          <w:color w:val="6E6158"/>
        </w:rPr>
        <w:t>orders,</w:t>
      </w:r>
      <w:r>
        <w:rPr>
          <w:color w:val="6E6158"/>
          <w:spacing w:val="21"/>
        </w:rPr>
        <w:t> </w:t>
      </w:r>
      <w:r>
        <w:rPr>
          <w:color w:val="6E6158"/>
        </w:rPr>
        <w:t>grower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custom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 w:right="428"/>
      </w:pPr>
      <w:r>
        <w:rPr>
          <w:color w:val="6E6158"/>
        </w:rPr>
        <w:t>farming contracts, Federal Crop Insurance Policy (7 U.S.C. §1501 et seq.) claims </w:t>
      </w:r>
      <w:r>
        <w:rPr>
          <w:color w:val="6E6158"/>
        </w:rPr>
        <w:t>(involving,</w:t>
      </w:r>
      <w:r>
        <w:rPr>
          <w:color w:val="6E6158"/>
          <w:spacing w:val="40"/>
        </w:rPr>
        <w:t>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crops,</w:t>
      </w:r>
      <w:r>
        <w:rPr>
          <w:color w:val="6E6158"/>
          <w:spacing w:val="40"/>
        </w:rPr>
        <w:t> </w:t>
      </w:r>
      <w:r>
        <w:rPr>
          <w:color w:val="6E6158"/>
        </w:rPr>
        <w:t>walnuts,</w:t>
      </w:r>
      <w:r>
        <w:rPr>
          <w:color w:val="6E6158"/>
          <w:spacing w:val="40"/>
        </w:rPr>
        <w:t> </w:t>
      </w:r>
      <w:r>
        <w:rPr>
          <w:color w:val="6E6158"/>
        </w:rPr>
        <w:t>tomatoes,</w:t>
      </w:r>
      <w:r>
        <w:rPr>
          <w:color w:val="6E6158"/>
          <w:spacing w:val="40"/>
        </w:rPr>
        <w:t> </w:t>
      </w:r>
      <w:r>
        <w:rPr>
          <w:color w:val="6E6158"/>
        </w:rPr>
        <w:t>wheat,</w:t>
      </w:r>
      <w:r>
        <w:rPr>
          <w:color w:val="6E6158"/>
          <w:spacing w:val="40"/>
        </w:rPr>
        <w:t> </w:t>
      </w:r>
      <w:r>
        <w:rPr>
          <w:color w:val="6E6158"/>
        </w:rPr>
        <w:t>grapes,</w:t>
      </w:r>
      <w:r>
        <w:rPr>
          <w:color w:val="6E6158"/>
          <w:spacing w:val="40"/>
        </w:rPr>
        <w:t> </w:t>
      </w:r>
      <w:r>
        <w:rPr>
          <w:color w:val="6E6158"/>
        </w:rPr>
        <w:t>strawberries,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apricots).</w:t>
      </w:r>
    </w:p>
    <w:p>
      <w:pPr>
        <w:pStyle w:val="Heading2"/>
        <w:spacing w:before="19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308032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54557pt;width:1.65pt;height:1.65pt;mso-position-horizontal-relative:page;mso-position-vertical-relative:paragraph;z-index:15747584" id="docshape47" coordorigin="1675,485" coordsize="33,33" path="m1696,518l1687,518,1683,516,1676,510,1675,506,1675,497,1676,493,1683,487,1687,485,1696,485,1699,487,1706,493,1707,497,1707,501,1707,506,1706,510,1699,516,1696,5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over a joint agreement for the production, packing, and marketing of </w:t>
      </w:r>
      <w:r>
        <w:rPr>
          <w:color w:val="6E6158"/>
        </w:rPr>
        <w:t>citrus (including issues involving the valuation of the equipment of a packing house);</w:t>
      </w:r>
    </w:p>
    <w:p>
      <w:pPr>
        <w:pStyle w:val="BodyText"/>
        <w:spacing w:line="302" w:lineRule="auto" w:before="12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235907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403pt;width:1.65pt;height:1.65pt;mso-position-horizontal-relative:page;mso-position-vertical-relative:paragraph;z-index:15748096" id="docshape48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accounting dispute about the amount due as sales proceeds and retains relating to a</w:t>
      </w:r>
      <w:r>
        <w:rPr>
          <w:color w:val="6E6158"/>
          <w:spacing w:val="40"/>
        </w:rPr>
        <w:t> </w:t>
      </w:r>
      <w:r>
        <w:rPr>
          <w:color w:val="6E6158"/>
        </w:rPr>
        <w:t>contract for the harvesting, packing, and marketing of citrus;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317262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131pt;width:1.65pt;height:1.65pt;mso-position-horizontal-relative:page;mso-position-vertical-relative:paragraph;z-index:15748608" id="docshape49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claims against a produce grower by a distributor for indemnity for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6"/>
        </w:rPr>
        <w:t> </w:t>
      </w:r>
      <w:r>
        <w:rPr>
          <w:color w:val="6E6158"/>
        </w:rPr>
        <w:t>paid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distributor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consumers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result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E-coli</w:t>
      </w:r>
      <w:r>
        <w:rPr>
          <w:color w:val="6E6158"/>
          <w:spacing w:val="26"/>
        </w:rPr>
        <w:t> </w:t>
      </w:r>
      <w:r>
        <w:rPr>
          <w:color w:val="6E6158"/>
        </w:rPr>
        <w:t>outbreak</w:t>
      </w:r>
      <w:r>
        <w:rPr>
          <w:color w:val="6E6158"/>
          <w:spacing w:val="26"/>
        </w:rPr>
        <w:t> </w:t>
      </w:r>
      <w:r>
        <w:rPr>
          <w:color w:val="6E6158"/>
        </w:rPr>
        <w:t>(Panel</w:t>
      </w:r>
    </w:p>
    <w:p>
      <w:pPr>
        <w:pStyle w:val="BodyText"/>
        <w:spacing w:before="1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268240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1328pt;width:1.65pt;height:1.65pt;mso-position-horizontal-relative:page;mso-position-vertical-relative:paragraph;z-index:15749120" id="docshape5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the dissolution of a family farming enterprise, including issues about the</w:t>
      </w:r>
      <w:r>
        <w:rPr>
          <w:color w:val="6E6158"/>
          <w:spacing w:val="40"/>
        </w:rPr>
        <w:t> </w:t>
      </w:r>
      <w:r>
        <w:rPr>
          <w:color w:val="6E6158"/>
        </w:rPr>
        <w:t>valuation of real property and equipment (including a dehydrating facility; and</w:t>
      </w:r>
    </w:p>
    <w:p>
      <w:pPr>
        <w:pStyle w:val="BodyText"/>
        <w:spacing w:line="297" w:lineRule="auto" w:before="12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323964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9052pt;width:1.65pt;height:1.65pt;mso-position-horizontal-relative:page;mso-position-vertical-relative:paragraph;z-index:15749632" id="docshape51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$7M</w:t>
      </w:r>
      <w:r>
        <w:rPr>
          <w:color w:val="6E6158"/>
          <w:spacing w:val="31"/>
        </w:rPr>
        <w:t> </w:t>
      </w:r>
      <w:r>
        <w:rPr>
          <w:color w:val="6E6158"/>
        </w:rPr>
        <w:t>claim</w:t>
      </w:r>
      <w:r>
        <w:rPr>
          <w:color w:val="6E6158"/>
          <w:spacing w:val="31"/>
        </w:rPr>
        <w:t> </w:t>
      </w:r>
      <w:r>
        <w:rPr>
          <w:color w:val="6E6158"/>
        </w:rPr>
        <w:t>brought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sustainable</w:t>
      </w:r>
      <w:r>
        <w:rPr>
          <w:color w:val="6E6158"/>
          <w:spacing w:val="31"/>
        </w:rPr>
        <w:t> </w:t>
      </w:r>
      <w:r>
        <w:rPr>
          <w:color w:val="6E6158"/>
        </w:rPr>
        <w:t>nut</w:t>
      </w:r>
      <w:r>
        <w:rPr>
          <w:color w:val="6E6158"/>
          <w:spacing w:val="31"/>
        </w:rPr>
        <w:t> </w:t>
      </w:r>
      <w:r>
        <w:rPr>
          <w:color w:val="6E6158"/>
        </w:rPr>
        <w:t>farming</w:t>
      </w:r>
      <w:r>
        <w:rPr>
          <w:color w:val="6E6158"/>
          <w:spacing w:val="31"/>
        </w:rPr>
        <w:t> </w:t>
      </w:r>
      <w:r>
        <w:rPr>
          <w:color w:val="6E6158"/>
        </w:rPr>
        <w:t>company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management company for breach of the management contract and the associated marketing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(Panel Chair).</w:t>
      </w:r>
    </w:p>
    <w:p>
      <w:pPr>
        <w:pStyle w:val="BodyText"/>
        <w:spacing w:line="295" w:lineRule="auto" w:before="192"/>
        <w:ind w:left="104" w:right="255"/>
      </w:pPr>
      <w:r>
        <w:rPr>
          <w:color w:val="6E6158"/>
        </w:rPr>
        <w:t>REAL PROPERTY: commercial, real estate sales and development, financing arrangements,</w:t>
      </w:r>
      <w:r>
        <w:rPr>
          <w:color w:val="6E6158"/>
          <w:spacing w:val="40"/>
        </w:rPr>
        <w:t> </w:t>
      </w:r>
      <w:r>
        <w:rPr>
          <w:color w:val="6E6158"/>
        </w:rPr>
        <w:t>shopping centers and leases, subdivisions, partitions/partition ,referee appointments, options,</w:t>
      </w:r>
      <w:r>
        <w:rPr>
          <w:color w:val="6E6158"/>
          <w:spacing w:val="40"/>
        </w:rPr>
        <w:t> </w:t>
      </w:r>
      <w:r>
        <w:rPr>
          <w:color w:val="6E6158"/>
        </w:rPr>
        <w:t>lease/conditional sales, rights of first refusal, valuations/appraisals, deed of trust/mortgage</w:t>
      </w:r>
      <w:r>
        <w:rPr>
          <w:color w:val="6E6158"/>
          <w:spacing w:val="40"/>
        </w:rPr>
        <w:t> </w:t>
      </w:r>
      <w:r>
        <w:rPr>
          <w:color w:val="6E6158"/>
        </w:rPr>
        <w:t>foreclosures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servicing</w:t>
      </w:r>
      <w:r>
        <w:rPr>
          <w:color w:val="6E6158"/>
          <w:spacing w:val="29"/>
        </w:rPr>
        <w:t> </w:t>
      </w:r>
      <w:r>
        <w:rPr>
          <w:color w:val="6E6158"/>
        </w:rPr>
        <w:t>entities,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management/sub-management</w:t>
      </w:r>
      <w:r>
        <w:rPr>
          <w:color w:val="6E6158"/>
          <w:spacing w:val="29"/>
        </w:rPr>
        <w:t> </w:t>
      </w:r>
      <w:r>
        <w:rPr>
          <w:color w:val="6E6158"/>
        </w:rPr>
        <w:t>agreements.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157711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264pt;width:1.65pt;height:1.65pt;mso-position-horizontal-relative:page;mso-position-vertical-relative:paragraph;z-index:15750144" id="docshape5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 “most favored nation” provision in a shopping center lease between a</w:t>
      </w:r>
      <w:r>
        <w:rPr>
          <w:color w:val="6E6158"/>
          <w:spacing w:val="40"/>
        </w:rPr>
        <w:t> </w:t>
      </w:r>
      <w:r>
        <w:rPr>
          <w:color w:val="6E6158"/>
        </w:rPr>
        <w:t>national clothing brand and the landlord center;</w:t>
      </w:r>
    </w:p>
    <w:p>
      <w:pPr>
        <w:pStyle w:val="BodyText"/>
        <w:spacing w:line="292" w:lineRule="auto" w:before="11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317172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4178pt;width:1.65pt;height:1.65pt;mso-position-horizontal-relative:page;mso-position-vertical-relative:paragraph;z-index:15750656" id="docshape5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the judicial foreclosure of deeds of trust and for deficiency judgments against</w:t>
      </w:r>
      <w:r>
        <w:rPr>
          <w:color w:val="6E6158"/>
          <w:spacing w:val="40"/>
        </w:rPr>
        <w:t> </w:t>
      </w:r>
      <w:r>
        <w:rPr>
          <w:color w:val="6E6158"/>
        </w:rPr>
        <w:t>debtors and guarantors arising out of loans exceeding $8M extended to finance the acquisition and construction of a residential subdivision project;</w:t>
      </w:r>
    </w:p>
    <w:p>
      <w:pPr>
        <w:pStyle w:val="BodyText"/>
        <w:spacing w:line="292" w:lineRule="auto" w:before="13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236241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704pt;width:1.65pt;height:1.65pt;mso-position-horizontal-relative:page;mso-position-vertical-relative:paragraph;z-index:15751168" id="docshape5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lender and a guarantor raising issues of waiver of the anti-</w:t>
      </w:r>
      <w:r>
        <w:rPr>
          <w:color w:val="6E6158"/>
        </w:rPr>
        <w:t>deficiency</w:t>
      </w:r>
      <w:r>
        <w:rPr>
          <w:color w:val="6E6158"/>
          <w:spacing w:val="40"/>
        </w:rPr>
        <w:t> </w:t>
      </w:r>
      <w:r>
        <w:rPr>
          <w:color w:val="6E6158"/>
        </w:rPr>
        <w:t>and one form of action defenses and issues of an alleged “sham” guarantee;</w:t>
      </w:r>
    </w:p>
    <w:p>
      <w:pPr>
        <w:pStyle w:val="BodyText"/>
        <w:spacing w:line="292" w:lineRule="auto" w:before="12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230703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5663pt;width:1.65pt;height:1.65pt;mso-position-horizontal-relative:page;mso-position-vertical-relative:paragraph;z-index:15751680" id="docshape5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setting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amount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lease</w:t>
      </w:r>
      <w:r>
        <w:rPr>
          <w:color w:val="6E6158"/>
          <w:spacing w:val="11"/>
        </w:rPr>
        <w:t> </w:t>
      </w:r>
      <w:r>
        <w:rPr>
          <w:color w:val="6E6158"/>
        </w:rPr>
        <w:t>option</w:t>
      </w:r>
      <w:r>
        <w:rPr>
          <w:color w:val="6E6158"/>
          <w:spacing w:val="11"/>
        </w:rPr>
        <w:t> </w:t>
      </w:r>
      <w:r>
        <w:rPr>
          <w:color w:val="6E6158"/>
        </w:rPr>
        <w:t>renewal</w:t>
      </w:r>
      <w:r>
        <w:rPr>
          <w:color w:val="6E6158"/>
          <w:spacing w:val="11"/>
        </w:rPr>
        <w:t> </w:t>
      </w:r>
      <w:r>
        <w:rPr>
          <w:color w:val="6E6158"/>
        </w:rPr>
        <w:t>base</w:t>
      </w:r>
      <w:r>
        <w:rPr>
          <w:color w:val="6E6158"/>
          <w:spacing w:val="11"/>
        </w:rPr>
        <w:t> </w:t>
      </w:r>
      <w:r>
        <w:rPr>
          <w:color w:val="6E6158"/>
        </w:rPr>
        <w:t>rent</w:t>
      </w:r>
      <w:r>
        <w:rPr>
          <w:color w:val="6E6158"/>
          <w:spacing w:val="11"/>
        </w:rPr>
        <w:t> </w:t>
      </w:r>
      <w:r>
        <w:rPr>
          <w:color w:val="6E6158"/>
        </w:rPr>
        <w:t>by a large grocery store to the owner of a Southern California shopping center;</w:t>
      </w:r>
    </w:p>
    <w:p>
      <w:pPr>
        <w:pStyle w:val="BodyText"/>
        <w:spacing w:line="292" w:lineRule="auto" w:before="131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236048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517pt;width:1.65pt;height:1.65pt;mso-position-horizontal-relative:page;mso-position-vertical-relative:paragraph;z-index:15752192" id="docshape56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involving the alleged breach of the continuous operations provision in a </w:t>
      </w:r>
      <w:r>
        <w:rPr>
          <w:color w:val="6E6158"/>
        </w:rPr>
        <w:t>shopping</w:t>
      </w:r>
      <w:r>
        <w:rPr>
          <w:color w:val="6E6158"/>
          <w:spacing w:val="40"/>
        </w:rPr>
        <w:t> </w:t>
      </w:r>
      <w:r>
        <w:rPr>
          <w:color w:val="6E6158"/>
        </w:rPr>
        <w:t>center</w:t>
      </w:r>
      <w:r>
        <w:rPr>
          <w:color w:val="6E6158"/>
          <w:spacing w:val="28"/>
        </w:rPr>
        <w:t> </w:t>
      </w:r>
      <w:r>
        <w:rPr>
          <w:color w:val="6E6158"/>
        </w:rPr>
        <w:t>lease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effect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estoppel</w:t>
      </w:r>
      <w:r>
        <w:rPr>
          <w:color w:val="6E6158"/>
          <w:spacing w:val="28"/>
        </w:rPr>
        <w:t> </w:t>
      </w:r>
      <w:r>
        <w:rPr>
          <w:color w:val="6E6158"/>
        </w:rPr>
        <w:t>certificate</w:t>
      </w:r>
      <w:r>
        <w:rPr>
          <w:color w:val="6E6158"/>
          <w:spacing w:val="28"/>
        </w:rPr>
        <w:t> </w:t>
      </w:r>
      <w:r>
        <w:rPr>
          <w:color w:val="6E6158"/>
        </w:rPr>
        <w:t>issued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landlord</w:t>
      </w:r>
      <w:r>
        <w:rPr>
          <w:color w:val="6E6158"/>
          <w:spacing w:val="28"/>
        </w:rPr>
        <w:t> </w:t>
      </w:r>
      <w:r>
        <w:rPr>
          <w:color w:val="6E6158"/>
        </w:rPr>
        <w:t>center;</w:t>
      </w:r>
    </w:p>
    <w:p>
      <w:pPr>
        <w:pStyle w:val="BodyText"/>
        <w:spacing w:line="297" w:lineRule="auto" w:before="124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324157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4242pt;width:1.65pt;height:1.65pt;mso-position-horizontal-relative:page;mso-position-vertical-relative:paragraph;z-index:15752704" id="docshape5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dispute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interpretation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application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CCR’s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respect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CAM</w:t>
      </w:r>
      <w:r>
        <w:rPr>
          <w:color w:val="6E6158"/>
          <w:spacing w:val="29"/>
        </w:rPr>
        <w:t> </w:t>
      </w:r>
      <w:r>
        <w:rPr>
          <w:color w:val="6E6158"/>
        </w:rPr>
        <w:t>and other common area charges and to the management of a multi-use, multi-owned,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business center;</w:t>
      </w:r>
    </w:p>
    <w:p>
      <w:pPr>
        <w:pStyle w:val="BodyText"/>
        <w:spacing w:line="420" w:lineRule="auto" w:before="118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139522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86034pt;width:1.65pt;height:1.65pt;mso-position-horizontal-relative:page;mso-position-vertical-relative:paragraph;z-index:15753216" id="docshape58" coordorigin="1675,220" coordsize="33,33" path="m1696,252l1687,252,1683,251,1676,244,1675,240,1675,232,1676,228,1683,221,1687,220,1696,220,1699,221,1706,228,1707,232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397888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29777pt;width:1.65pt;height:1.65pt;mso-position-horizontal-relative:page;mso-position-vertical-relative:paragraph;z-index:15753728" id="docshape59" coordorigin="1675,627" coordsize="33,33" path="m1696,659l1687,659,1683,658,1676,651,1675,647,1675,638,1676,635,1683,628,1687,627,1696,627,1699,628,1706,635,1707,638,1707,643,1707,647,1706,651,1699,658,1696,6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raising issues involving the validity of the assignment of an oil and gas lease; and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action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rescission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contract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100-unit</w:t>
      </w:r>
      <w:r>
        <w:rPr>
          <w:color w:val="6E6158"/>
          <w:spacing w:val="24"/>
        </w:rPr>
        <w:t> </w:t>
      </w:r>
      <w:r>
        <w:rPr>
          <w:color w:val="6E6158"/>
        </w:rPr>
        <w:t>apartment</w:t>
      </w:r>
      <w:r>
        <w:rPr>
          <w:color w:val="6E6158"/>
          <w:spacing w:val="24"/>
        </w:rPr>
        <w:t> </w:t>
      </w:r>
      <w:r>
        <w:rPr>
          <w:color w:val="6E6158"/>
        </w:rPr>
        <w:t>complex.</w:t>
      </w:r>
    </w:p>
    <w:p>
      <w:pPr>
        <w:pStyle w:val="BodyText"/>
        <w:spacing w:line="295" w:lineRule="auto" w:before="80"/>
        <w:ind w:left="104" w:right="295"/>
      </w:pPr>
      <w:r>
        <w:rPr>
          <w:color w:val="6E6158"/>
        </w:rPr>
        <w:t>EMPLOYMENT: breach of contracts, wages and hours, discrimination, harassment, wrongful</w:t>
      </w:r>
      <w:r>
        <w:rPr>
          <w:color w:val="6E6158"/>
          <w:spacing w:val="40"/>
        </w:rPr>
        <w:t> </w:t>
      </w:r>
      <w:r>
        <w:rPr>
          <w:color w:val="6E6158"/>
        </w:rPr>
        <w:t>actual/constructive discharge, violations of public policy, failure to interact or accommodate,</w:t>
      </w:r>
      <w:r>
        <w:rPr>
          <w:color w:val="6E6158"/>
          <w:spacing w:val="40"/>
        </w:rPr>
        <w:t> </w:t>
      </w:r>
      <w:r>
        <w:rPr>
          <w:color w:val="6E6158"/>
        </w:rPr>
        <w:t>retaliation, hostile work environment, privacy, FEHA, Title VII, ADA, FMLA, with claimants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an oil well driller, a physician, a fast food restaurant worker, automobile dealership executives, hospital</w:t>
      </w:r>
      <w:r>
        <w:rPr>
          <w:color w:val="6E6158"/>
          <w:spacing w:val="37"/>
        </w:rPr>
        <w:t> </w:t>
      </w:r>
      <w:r>
        <w:rPr>
          <w:color w:val="6E6158"/>
        </w:rPr>
        <w:t>service</w:t>
      </w:r>
      <w:r>
        <w:rPr>
          <w:color w:val="6E6158"/>
          <w:spacing w:val="37"/>
        </w:rPr>
        <w:t> </w:t>
      </w:r>
      <w:r>
        <w:rPr>
          <w:color w:val="6E6158"/>
        </w:rPr>
        <w:t>workers,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hospital</w:t>
      </w:r>
      <w:r>
        <w:rPr>
          <w:color w:val="6E6158"/>
          <w:spacing w:val="37"/>
        </w:rPr>
        <w:t> </w:t>
      </w:r>
      <w:r>
        <w:rPr>
          <w:color w:val="6E6158"/>
        </w:rPr>
        <w:t>executive,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retail</w:t>
      </w:r>
      <w:r>
        <w:rPr>
          <w:color w:val="6E6158"/>
          <w:spacing w:val="37"/>
        </w:rPr>
        <w:t> </w:t>
      </w:r>
      <w:r>
        <w:rPr>
          <w:color w:val="6E6158"/>
        </w:rPr>
        <w:t>department</w:t>
      </w:r>
      <w:r>
        <w:rPr>
          <w:color w:val="6E6158"/>
          <w:spacing w:val="37"/>
        </w:rPr>
        <w:t> </w:t>
      </w:r>
      <w:r>
        <w:rPr>
          <w:color w:val="6E6158"/>
        </w:rPr>
        <w:t>store</w:t>
      </w:r>
      <w:r>
        <w:rPr>
          <w:color w:val="6E6158"/>
          <w:spacing w:val="37"/>
        </w:rPr>
        <w:t> </w:t>
      </w:r>
      <w:r>
        <w:rPr>
          <w:color w:val="6E6158"/>
        </w:rPr>
        <w:t>employees.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78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1063521</wp:posOffset>
                </wp:positionH>
                <wp:positionV relativeFrom="paragraph">
                  <wp:posOffset>157708</wp:posOffset>
                </wp:positionV>
                <wp:extent cx="20955" cy="2095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65pt;width:1.65pt;height:1.65pt;mso-position-horizontal-relative:page;mso-position-vertical-relative:paragraph;z-index:-15703040;mso-wrap-distance-left:0;mso-wrap-distance-right:0" id="docshape6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involving</w:t>
      </w:r>
      <w:r>
        <w:rPr>
          <w:color w:val="6E6158"/>
          <w:spacing w:val="12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defamation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arising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420" w:lineRule="auto" w:before="12"/>
        <w:ind w:right="562"/>
      </w:pPr>
      <w:r>
        <w:rPr>
          <w:color w:val="6E6158"/>
        </w:rPr>
        <w:t>contract of employment as the president and CEO of a publicly held gaming </w:t>
      </w:r>
      <w:r>
        <w:rPr>
          <w:color w:val="6E6158"/>
        </w:rPr>
        <w:t>corporation;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 special master in a state-wide wage and hour class action;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-199819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-15.733843pt;width:1.65pt;height:1.65pt;mso-position-horizontal-relative:page;mso-position-vertical-relative:paragraph;z-index:15754752" id="docshape61" coordorigin="1675,-315" coordsize="33,33" path="m1696,-282l1687,-282,1683,-284,1676,-290,1675,-294,1675,-303,1676,-307,1683,-313,1687,-315,1696,-315,1699,-313,1706,-307,1707,-303,1707,-298,1707,-294,1706,-290,1699,-284,1696,-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82pt;width:1.65pt;height:1.65pt;mso-position-horizontal-relative:page;mso-position-vertical-relative:paragraph;z-index:15755264" id="docshape6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employment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coach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Division</w:t>
      </w:r>
      <w:r>
        <w:rPr>
          <w:color w:val="6E6158"/>
          <w:spacing w:val="9"/>
        </w:rPr>
        <w:t> </w:t>
      </w:r>
      <w:r>
        <w:rPr>
          <w:color w:val="6E6158"/>
        </w:rPr>
        <w:t>I</w:t>
      </w:r>
      <w:r>
        <w:rPr>
          <w:color w:val="6E6158"/>
          <w:spacing w:val="9"/>
        </w:rPr>
        <w:t> </w:t>
      </w:r>
      <w:r>
        <w:rPr>
          <w:color w:val="6E6158"/>
        </w:rPr>
        <w:t>NCAA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team;</w:t>
      </w:r>
    </w:p>
    <w:p>
      <w:pPr>
        <w:pStyle w:val="BodyText"/>
        <w:spacing w:line="302" w:lineRule="auto" w:before="17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268173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043pt;width:1.65pt;height:1.65pt;mso-position-horizontal-relative:page;mso-position-vertical-relative:paragraph;z-index:15755776" id="docshape6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constructive discharge action by the manager of a call center involving medical </w:t>
      </w:r>
      <w:r>
        <w:rPr>
          <w:color w:val="6E6158"/>
        </w:rPr>
        <w:t>conditions</w:t>
      </w:r>
      <w:r>
        <w:rPr>
          <w:color w:val="6E6158"/>
          <w:spacing w:val="40"/>
        </w:rPr>
        <w:t> </w:t>
      </w:r>
      <w:r>
        <w:rPr>
          <w:color w:val="6E6158"/>
        </w:rPr>
        <w:t>and raising public policy, privacy, and HIPAA issues;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224132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199pt;width:1.65pt;height:1.65pt;mso-position-horizontal-relative:page;mso-position-vertical-relative:paragraph;z-index:15756288" id="docshape6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alleged wrongful termination, retaliation, and fraud brought by the general</w:t>
      </w:r>
      <w:r>
        <w:rPr>
          <w:color w:val="6E6158"/>
          <w:spacing w:val="40"/>
        </w:rPr>
        <w:t> </w:t>
      </w:r>
      <w:r>
        <w:rPr>
          <w:color w:val="6E6158"/>
        </w:rPr>
        <w:t>manager of a multi-location auto dealership;</w:t>
      </w:r>
    </w:p>
    <w:p>
      <w:pPr>
        <w:pStyle w:val="BodyText"/>
        <w:spacing w:line="30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235826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048pt;width:1.65pt;height:1.65pt;mso-position-horizontal-relative:page;mso-position-vertical-relative:paragraph;z-index:15756800" id="docshape6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wrongful termination and retaliation by a radiologist against a </w:t>
      </w:r>
      <w:r>
        <w:rPr>
          <w:color w:val="6E6158"/>
        </w:rPr>
        <w:t>medical </w:t>
      </w:r>
      <w:r>
        <w:rPr>
          <w:color w:val="6E6158"/>
          <w:spacing w:val="-2"/>
        </w:rPr>
        <w:t>corporation;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136326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4331pt;width:1.65pt;height:1.65pt;mso-position-horizontal-relative:page;mso-position-vertical-relative:paragraph;z-index:15757312" id="docshape66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hospital</w:t>
      </w:r>
      <w:r>
        <w:rPr>
          <w:color w:val="6E6158"/>
          <w:spacing w:val="11"/>
        </w:rPr>
        <w:t> </w:t>
      </w:r>
      <w:r>
        <w:rPr>
          <w:color w:val="6E6158"/>
        </w:rPr>
        <w:t>employee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Disability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violations;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175010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374pt;width:1.65pt;height:1.65pt;mso-position-horizontal-relative:page;mso-position-vertical-relative:paragraph;z-index:15757824" id="docshape6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LCSW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medical</w:t>
      </w:r>
      <w:r>
        <w:rPr>
          <w:color w:val="6E6158"/>
          <w:spacing w:val="10"/>
        </w:rPr>
        <w:t> </w:t>
      </w:r>
      <w:r>
        <w:rPr>
          <w:color w:val="6E6158"/>
        </w:rPr>
        <w:t>facility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Disability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violations;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267972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0168pt;width:1.65pt;height:1.65pt;mso-position-horizontal-relative:page;mso-position-vertical-relative:paragraph;z-index:15758336" id="docshape68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employees of a restaurant ownership group alleging FEHA and public </w:t>
      </w:r>
      <w:r>
        <w:rPr>
          <w:color w:val="6E6158"/>
        </w:rPr>
        <w:t>policy violations, with associated alter ego and joint employer issues.</w:t>
      </w:r>
    </w:p>
    <w:p>
      <w:pPr>
        <w:pStyle w:val="BodyText"/>
        <w:spacing w:before="186"/>
        <w:ind w:left="104"/>
      </w:pPr>
      <w:r>
        <w:rPr>
          <w:color w:val="6E6158"/>
        </w:rPr>
        <w:t>INSURANCE:</w:t>
      </w:r>
      <w:r>
        <w:rPr>
          <w:color w:val="6E6158"/>
          <w:spacing w:val="17"/>
        </w:rPr>
        <w:t> </w:t>
      </w:r>
      <w:r>
        <w:rPr>
          <w:color w:val="6E6158"/>
        </w:rPr>
        <w:t>life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8"/>
        </w:rPr>
        <w:t> </w:t>
      </w:r>
      <w:r>
        <w:rPr>
          <w:color w:val="6E6158"/>
        </w:rPr>
        <w:t>liability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excess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insurance,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reinsurance, extended coverages, uninsured and underinsured motorists, professional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insurance, property loss valuation proceedings (as umpire).</w:t>
      </w:r>
    </w:p>
    <w:p>
      <w:pPr>
        <w:pStyle w:val="Heading2"/>
        <w:spacing w:before="17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245693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5913pt;width:1.65pt;height:1.65pt;mso-position-horizontal-relative:page;mso-position-vertical-relative:paragraph;z-index:15758848" id="docshape69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between a corporate employer and a reinsurer arising out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reinsurance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40"/>
        </w:rPr>
        <w:t>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(party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40"/>
        </w:rPr>
        <w:t> </w:t>
      </w:r>
      <w:r>
        <w:rPr>
          <w:color w:val="6E6158"/>
        </w:rPr>
        <w:t>Panel</w:t>
      </w:r>
    </w:p>
    <w:p>
      <w:pPr>
        <w:pStyle w:val="BodyText"/>
        <w:spacing w:before="10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7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262711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5934pt;width:1.65pt;height:1.65pt;mso-position-horizontal-relative:page;mso-position-vertical-relative:paragraph;z-index:15759360" id="docshape70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concerning indemnity obligations with respect to a mutual benefit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workers compensation self-insurance plan;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143294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021pt;width:1.65pt;height:1.65pt;mso-position-horizontal-relative:page;mso-position-vertical-relative:paragraph;z-index:15759872" id="docshape7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3"/>
        </w:rPr>
        <w:t> </w:t>
      </w:r>
      <w:r>
        <w:rPr>
          <w:color w:val="6E6158"/>
        </w:rPr>
        <w:t>beneficiaries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insurance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policy.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CONSTRUCTION: contracts and subcontracts (refinery, roadways, buildings, concrete, </w:t>
      </w:r>
      <w:r>
        <w:rPr>
          <w:color w:val="6E6158"/>
        </w:rPr>
        <w:t>electrical),</w:t>
      </w:r>
      <w:r>
        <w:rPr>
          <w:color w:val="6E6158"/>
          <w:spacing w:val="40"/>
        </w:rPr>
        <w:t> </w:t>
      </w:r>
      <w:r>
        <w:rPr>
          <w:color w:val="6E6158"/>
        </w:rPr>
        <w:t>extra</w:t>
      </w:r>
      <w:r>
        <w:rPr>
          <w:color w:val="6E6158"/>
          <w:spacing w:val="37"/>
        </w:rPr>
        <w:t> </w:t>
      </w:r>
      <w:r>
        <w:rPr>
          <w:color w:val="6E6158"/>
        </w:rPr>
        <w:t>work,</w:t>
      </w:r>
      <w:r>
        <w:rPr>
          <w:color w:val="6E6158"/>
          <w:spacing w:val="37"/>
        </w:rPr>
        <w:t> </w:t>
      </w:r>
      <w:r>
        <w:rPr>
          <w:color w:val="6E6158"/>
        </w:rPr>
        <w:t>delays,</w:t>
      </w:r>
      <w:r>
        <w:rPr>
          <w:color w:val="6E6158"/>
          <w:spacing w:val="37"/>
        </w:rPr>
        <w:t> </w:t>
      </w:r>
      <w:r>
        <w:rPr>
          <w:color w:val="6E6158"/>
        </w:rPr>
        <w:t>performance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payment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public/private</w:t>
      </w:r>
      <w:r>
        <w:rPr>
          <w:color w:val="6E6158"/>
          <w:spacing w:val="37"/>
        </w:rPr>
        <w:t> </w:t>
      </w:r>
      <w:r>
        <w:rPr>
          <w:color w:val="6E6158"/>
        </w:rPr>
        <w:t>works,</w:t>
      </w:r>
      <w:r>
        <w:rPr>
          <w:color w:val="6E6158"/>
          <w:spacing w:val="37"/>
        </w:rPr>
        <w:t> </w:t>
      </w:r>
      <w:r>
        <w:rPr>
          <w:color w:val="6E6158"/>
        </w:rPr>
        <w:t>loss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bonding</w:t>
      </w:r>
    </w:p>
    <w:p>
      <w:pPr>
        <w:pStyle w:val="BodyText"/>
        <w:spacing w:before="1"/>
        <w:ind w:left="104"/>
      </w:pPr>
      <w:r>
        <w:rPr>
          <w:color w:val="6E6158"/>
        </w:rPr>
        <w:t>capacity,</w:t>
      </w:r>
      <w:r>
        <w:rPr>
          <w:color w:val="6E6158"/>
          <w:spacing w:val="14"/>
        </w:rPr>
        <w:t> </w:t>
      </w:r>
      <w:r>
        <w:rPr>
          <w:color w:val="6E6158"/>
        </w:rPr>
        <w:t>mechanics’</w:t>
      </w:r>
      <w:r>
        <w:rPr>
          <w:color w:val="6E6158"/>
          <w:spacing w:val="15"/>
        </w:rPr>
        <w:t> </w:t>
      </w:r>
      <w:r>
        <w:rPr>
          <w:color w:val="6E6158"/>
        </w:rPr>
        <w:t>liens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bonds.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152934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116pt;width:1.65pt;height:1.65pt;mso-position-horizontal-relative:page;mso-position-vertical-relative:paragraph;z-index:15760384" id="docshape7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$150M breach of contract claim arising out of a contract to construct a refinery for a</w:t>
      </w:r>
      <w:r>
        <w:rPr>
          <w:color w:val="6E6158"/>
          <w:spacing w:val="40"/>
        </w:rPr>
        <w:t> </w:t>
      </w:r>
      <w:r>
        <w:rPr>
          <w:color w:val="6E6158"/>
        </w:rPr>
        <w:t>petroleum product (Panel member);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235749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946pt;width:1.65pt;height:1.65pt;mso-position-horizontal-relative:page;mso-position-vertical-relative:paragraph;z-index:15760896" id="docshape7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construction dispute arising out of alleged defects in the paving of several miles of public</w:t>
      </w:r>
      <w:r>
        <w:rPr>
          <w:color w:val="6E6158"/>
          <w:spacing w:val="40"/>
        </w:rPr>
        <w:t> </w:t>
      </w:r>
      <w:r>
        <w:rPr>
          <w:color w:val="6E6158"/>
        </w:rPr>
        <w:t>roadways in a mountainous area;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131081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368pt;width:1.65pt;height:1.65pt;mso-position-horizontal-relative:page;mso-position-vertical-relative:paragraph;z-index:15761408" id="docshape7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involving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defects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roof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church;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262777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151pt;width:1.65pt;height:1.65pt;mso-position-horizontal-relative:page;mso-position-vertical-relative:paragraph;z-index:15761920" id="docshape7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environmental remediation and other repairs of a storm damaged</w:t>
      </w:r>
      <w:r>
        <w:rPr>
          <w:color w:val="6E6158"/>
          <w:spacing w:val="40"/>
        </w:rPr>
        <w:t> </w:t>
      </w:r>
      <w:r>
        <w:rPr>
          <w:color w:val="6E6158"/>
        </w:rPr>
        <w:t>building leased to a State Agency;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235737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004pt;width:1.65pt;height:1.65pt;mso-position-horizontal-relative:page;mso-position-vertical-relative:paragraph;z-index:15762432" id="docshape7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the scope of the work with respect to the construction of concrete flatwork for a church site and building; and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230835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987pt;width:1.65pt;height:1.65pt;mso-position-horizontal-relative:page;mso-position-vertical-relative:paragraph;z-index:15762944" id="docshape77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brought by a transportation and storage company for breach of contract arising out</w:t>
      </w:r>
      <w:r>
        <w:rPr>
          <w:color w:val="6E6158"/>
          <w:spacing w:val="80"/>
        </w:rPr>
        <w:t> </w:t>
      </w:r>
      <w:r>
        <w:rPr>
          <w:color w:val="6E6158"/>
        </w:rPr>
        <w:t>of an agreement for the construction of a multi-site solar energy panel system.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PROFESSIONAL</w:t>
      </w:r>
      <w:r>
        <w:rPr>
          <w:color w:val="6E6158"/>
          <w:spacing w:val="16"/>
        </w:rPr>
        <w:t> </w:t>
      </w:r>
      <w:r>
        <w:rPr>
          <w:color w:val="6E6158"/>
        </w:rPr>
        <w:t>NEGLIGENCE:</w:t>
      </w:r>
      <w:r>
        <w:rPr>
          <w:color w:val="6E6158"/>
          <w:spacing w:val="17"/>
        </w:rPr>
        <w:t> </w:t>
      </w:r>
      <w:r>
        <w:rPr>
          <w:color w:val="6E6158"/>
        </w:rPr>
        <w:t>legal,</w:t>
      </w:r>
      <w:r>
        <w:rPr>
          <w:color w:val="6E6158"/>
          <w:spacing w:val="16"/>
        </w:rPr>
        <w:t> </w:t>
      </w:r>
      <w:r>
        <w:rPr>
          <w:color w:val="6E6158"/>
        </w:rPr>
        <w:t>accounting,</w:t>
      </w:r>
      <w:r>
        <w:rPr>
          <w:color w:val="6E6158"/>
          <w:spacing w:val="17"/>
        </w:rPr>
        <w:t> </w:t>
      </w:r>
      <w:r>
        <w:rPr>
          <w:color w:val="6E6158"/>
        </w:rPr>
        <w:t>1O-Ks,</w:t>
      </w:r>
      <w:r>
        <w:rPr>
          <w:color w:val="6E6158"/>
          <w:spacing w:val="17"/>
        </w:rPr>
        <w:t> </w:t>
      </w:r>
      <w:r>
        <w:rPr>
          <w:color w:val="6E6158"/>
        </w:rPr>
        <w:t>1O-Qs,</w:t>
      </w:r>
      <w:r>
        <w:rPr>
          <w:color w:val="6E6158"/>
          <w:spacing w:val="16"/>
        </w:rPr>
        <w:t> </w:t>
      </w:r>
      <w:r>
        <w:rPr>
          <w:color w:val="6E6158"/>
        </w:rPr>
        <w:t>audits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auditor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428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152923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217pt;width:1.65pt;height:1.65pt;mso-position-horizontal-relative:page;mso-position-vertical-relative:paragraph;z-index:15763456" id="docshape7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$10M breach of contract and professional negligence claim by a </w:t>
      </w:r>
      <w:r>
        <w:rPr>
          <w:color w:val="6E6158"/>
        </w:rPr>
        <w:t>manufactur¡ng company against its auditors;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230570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519pt;width:1.65pt;height:1.65pt;mso-position-horizontal-relative:page;mso-position-vertical-relative:paragraph;z-index:15763968" id="docshape7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 legal malpractice action centered in Nevada and arising out of a bankruptcy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representation (Panel member); and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235915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038pt;width:1.65pt;height:1.65pt;mso-position-horizontal-relative:page;mso-position-vertical-relative:paragraph;z-index:15764480" id="docshape80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$250M accounting claim brought by a federal governmental agency against </w:t>
      </w:r>
      <w:r>
        <w:rPr>
          <w:color w:val="6E6158"/>
        </w:rPr>
        <w:t>an international business firm (Party-appointed Panel member).</w:t>
      </w:r>
    </w:p>
    <w:p>
      <w:pPr>
        <w:pStyle w:val="BodyText"/>
        <w:spacing w:line="297" w:lineRule="auto" w:before="197"/>
        <w:ind w:left="104" w:right="327"/>
        <w:jc w:val="both"/>
      </w:pPr>
      <w:r>
        <w:rPr>
          <w:color w:val="6E6158"/>
        </w:rPr>
        <w:t>HEALTH CARE: medical provider insurance reimbursement claims/HMO and other group </w:t>
      </w:r>
      <w:r>
        <w:rPr>
          <w:color w:val="6E6158"/>
        </w:rPr>
        <w:t>health care insurance plans, plan coverages, medical necessity, accountings, Knox Keene, IPAs, Anti- Kickback Statute.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152403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12pt;width:1.65pt;height:1.65pt;mso-position-horizontal-relative:page;mso-position-vertical-relative:paragraph;z-index:15764992" id="docshape8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physicians against other physicians and medical providers (IPAs) for breach of contract arising out of a participation agreement;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328865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4909pt;width:1.65pt;height:1.65pt;mso-position-horizontal-relative:page;mso-position-vertical-relative:paragraph;z-index:15765504" id="docshape82" coordorigin="1675,518" coordsize="33,33" path="m1696,550l1687,550,1683,549,1676,543,1675,539,1675,530,1676,526,1683,519,1687,518,1696,518,1699,519,1706,526,1707,530,1707,534,1707,539,1706,543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hospital group and an medical insurance plan about the propriety of</w:t>
      </w:r>
      <w:r>
        <w:rPr>
          <w:color w:val="6E6158"/>
          <w:spacing w:val="40"/>
        </w:rPr>
        <w:t> </w:t>
      </w:r>
      <w:r>
        <w:rPr>
          <w:color w:val="6E6158"/>
        </w:rPr>
        <w:t>“line item” and other disallowances by the plan of charges billed to the plan by the hospitals</w:t>
      </w:r>
      <w:r>
        <w:rPr>
          <w:color w:val="6E6158"/>
          <w:spacing w:val="40"/>
        </w:rPr>
        <w:t> </w:t>
      </w:r>
      <w:r>
        <w:rPr>
          <w:color w:val="6E6158"/>
        </w:rPr>
        <w:t>for patient care;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324349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9307pt;width:1.65pt;height:1.65pt;mso-position-horizontal-relative:page;mso-position-vertical-relative:paragraph;z-index:15766016" id="docshape83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$100M claim by a medical insurance carrier against a medical care provider for fraud,</w:t>
      </w:r>
      <w:r>
        <w:rPr>
          <w:color w:val="6E6158"/>
          <w:spacing w:val="40"/>
        </w:rPr>
        <w:t> </w:t>
      </w:r>
      <w:r>
        <w:rPr>
          <w:color w:val="6E6158"/>
        </w:rPr>
        <w:t>deceptive billing, steering, and violations of the Anti-Kickback Statute in connection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operation of treatment clinics (Panel Member); and,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236521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3711pt;width:1.65pt;height:1.65pt;mso-position-horizontal-relative:page;mso-position-vertical-relative:paragraph;z-index:15766528" id="docshape84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$l2M commercial dispute involving medical service contracts centered in Utah </w:t>
      </w:r>
      <w:r>
        <w:rPr>
          <w:color w:val="6E6158"/>
        </w:rPr>
        <w:t>(Panel </w:t>
      </w:r>
      <w:r>
        <w:rPr>
          <w:color w:val="6E6158"/>
          <w:spacing w:val="-2"/>
        </w:rPr>
        <w:t>member).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Mediator: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5" w:lineRule="auto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793170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2.454365pt;width:1.65pt;height:1.65pt;mso-position-horizontal-relative:page;mso-position-vertical-relative:paragraph;z-index:15767040" id="docshape85" coordorigin="1675,1249" coordsize="33,33" path="m1696,1282l1687,1282,1683,1280,1676,1274,1675,1270,1675,1261,1676,1257,1683,1251,1687,1249,1696,1249,1699,1251,1706,1257,1707,1261,1707,1265,1707,1270,1706,1274,1699,1280,1696,1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Dual and multi-party cases involving breach of contract claims, construction project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real estate transactions, property ownership matters, insurance contracts and coverages</w:t>
      </w:r>
      <w:r>
        <w:rPr>
          <w:color w:val="6E6158"/>
          <w:spacing w:val="40"/>
        </w:rPr>
        <w:t> </w:t>
      </w:r>
      <w:r>
        <w:rPr>
          <w:color w:val="6E6158"/>
        </w:rPr>
        <w:t>(including reinsurance), medical malpractice claims, legal malpractice claims, accounting</w:t>
      </w:r>
      <w:r>
        <w:rPr>
          <w:color w:val="6E6158"/>
          <w:spacing w:val="40"/>
        </w:rPr>
        <w:t> </w:t>
      </w:r>
      <w:r>
        <w:rPr>
          <w:color w:val="6E6158"/>
        </w:rPr>
        <w:t>malpractice claims, public retirement system controversies, inverse condemnation, condemnation valuation questions, wrongful death and personal injury claims, employment</w:t>
      </w:r>
      <w:r>
        <w:rPr>
          <w:color w:val="6E6158"/>
          <w:spacing w:val="40"/>
        </w:rPr>
        <w:t> </w:t>
      </w:r>
      <w:r>
        <w:rPr>
          <w:color w:val="6E6158"/>
        </w:rPr>
        <w:t>controversies, class actions, partnership and corporate governance and dissolution disputes,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derivative</w:t>
      </w:r>
      <w:r>
        <w:rPr>
          <w:color w:val="6E6158"/>
          <w:spacing w:val="40"/>
        </w:rPr>
        <w:t>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trade</w:t>
      </w:r>
      <w:r>
        <w:rPr>
          <w:color w:val="6E6158"/>
          <w:spacing w:val="40"/>
        </w:rPr>
        <w:t>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health care</w:t>
      </w:r>
      <w:r>
        <w:rPr>
          <w:color w:val="6E6158"/>
          <w:spacing w:val="38"/>
        </w:rPr>
        <w:t> </w:t>
      </w:r>
      <w:r>
        <w:rPr>
          <w:color w:val="6E6158"/>
        </w:rPr>
        <w:t>elder</w:t>
      </w:r>
      <w:r>
        <w:rPr>
          <w:color w:val="6E6158"/>
          <w:spacing w:val="38"/>
        </w:rPr>
        <w:t> </w:t>
      </w:r>
      <w:r>
        <w:rPr>
          <w:color w:val="6E6158"/>
        </w:rPr>
        <w:t>abuse,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payor-payee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public</w:t>
      </w:r>
      <w:r>
        <w:rPr>
          <w:color w:val="6E6158"/>
          <w:spacing w:val="38"/>
        </w:rPr>
        <w:t> </w:t>
      </w:r>
      <w:r>
        <w:rPr>
          <w:color w:val="6E6158"/>
        </w:rPr>
        <w:t>service</w:t>
      </w:r>
      <w:r>
        <w:rPr>
          <w:color w:val="6E6158"/>
          <w:spacing w:val="38"/>
        </w:rPr>
        <w:t> </w:t>
      </w:r>
      <w:r>
        <w:rPr>
          <w:color w:val="6E6158"/>
        </w:rPr>
        <w:t>districts,</w:t>
      </w:r>
      <w:r>
        <w:rPr>
          <w:color w:val="6E6158"/>
          <w:spacing w:val="38"/>
        </w:rPr>
        <w:t> </w:t>
      </w:r>
      <w:r>
        <w:rPr>
          <w:color w:val="6E6158"/>
        </w:rPr>
        <w:t>unfair</w:t>
      </w:r>
      <w:r>
        <w:rPr>
          <w:color w:val="6E6158"/>
          <w:spacing w:val="38"/>
        </w:rPr>
        <w:t> </w:t>
      </w:r>
      <w:r>
        <w:rPr>
          <w:color w:val="6E6158"/>
        </w:rPr>
        <w:t>competition</w:t>
      </w:r>
    </w:p>
    <w:p>
      <w:pPr>
        <w:pStyle w:val="BodyText"/>
        <w:spacing w:before="2"/>
      </w:pPr>
      <w:r>
        <w:rPr>
          <w:color w:val="6E6158"/>
        </w:rPr>
        <w:t>claims,</w:t>
      </w:r>
      <w:r>
        <w:rPr>
          <w:color w:val="6E6158"/>
          <w:spacing w:val="15"/>
        </w:rPr>
        <w:t> </w:t>
      </w:r>
      <w:r>
        <w:rPr>
          <w:color w:val="6E6158"/>
        </w:rPr>
        <w:t>probate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</w:rPr>
        <w:t>controversies,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workers’</w:t>
      </w:r>
      <w:r>
        <w:rPr>
          <w:color w:val="6E6158"/>
          <w:spacing w:val="16"/>
        </w:rPr>
        <w:t> </w:t>
      </w:r>
      <w:r>
        <w:rPr>
          <w:color w:val="6E6158"/>
        </w:rPr>
        <w:t>compensation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2"/>
        <w:ind w:left="0"/>
      </w:pPr>
    </w:p>
    <w:p>
      <w:pPr>
        <w:pStyle w:val="Heading2"/>
        <w:spacing w:before="1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Counsel:</w:t>
      </w:r>
    </w:p>
    <w:p>
      <w:pPr>
        <w:pStyle w:val="BodyText"/>
        <w:spacing w:line="292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307837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239174pt;width:1.65pt;height:1.65pt;mso-position-horizontal-relative:page;mso-position-vertical-relative:paragraph;z-index:15767552" id="docshape86" coordorigin="1675,485" coordsize="33,33" path="m1696,517l1687,517,1683,516,1676,509,1675,506,1675,497,1676,493,1683,486,1687,485,1696,485,1699,486,1706,493,1707,497,1707,501,1707,506,1706,509,1699,516,1696,5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Appeals (consultation, brief reviewing/editing, petitions for review, writ proceedings, </w:t>
      </w:r>
      <w:r>
        <w:rPr>
          <w:color w:val="6E6158"/>
        </w:rPr>
        <w:t>“moot</w:t>
      </w:r>
      <w:r>
        <w:rPr>
          <w:color w:val="6E6158"/>
          <w:spacing w:val="40"/>
        </w:rPr>
        <w:t> </w:t>
      </w:r>
      <w:r>
        <w:rPr>
          <w:color w:val="6E6158"/>
        </w:rPr>
        <w:t>court”</w:t>
      </w:r>
      <w:r>
        <w:rPr>
          <w:color w:val="6E6158"/>
          <w:spacing w:val="40"/>
        </w:rPr>
        <w:t> </w:t>
      </w:r>
      <w:r>
        <w:rPr>
          <w:color w:val="6E6158"/>
        </w:rPr>
        <w:t>arguments);</w:t>
      </w:r>
      <w:r>
        <w:rPr>
          <w:color w:val="6E6158"/>
          <w:spacing w:val="40"/>
        </w:rPr>
        <w:t> </w:t>
      </w:r>
      <w:r>
        <w:rPr>
          <w:color w:val="6E6158"/>
        </w:rPr>
        <w:t>Antitrust</w:t>
      </w:r>
      <w:r>
        <w:rPr>
          <w:color w:val="6E6158"/>
          <w:spacing w:val="40"/>
        </w:rPr>
        <w:t> </w:t>
      </w:r>
      <w:r>
        <w:rPr>
          <w:color w:val="6E6158"/>
        </w:rPr>
        <w:t>(counseling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compliance);</w:t>
      </w:r>
      <w:r>
        <w:rPr>
          <w:color w:val="6E6158"/>
          <w:spacing w:val="40"/>
        </w:rPr>
        <w:t> </w:t>
      </w:r>
      <w:r>
        <w:rPr>
          <w:color w:val="6E6158"/>
        </w:rPr>
        <w:t>trials/litigation</w:t>
      </w:r>
      <w:r>
        <w:rPr>
          <w:color w:val="6E6158"/>
          <w:spacing w:val="40"/>
        </w:rPr>
        <w:t> </w:t>
      </w:r>
      <w:r>
        <w:rPr>
          <w:color w:val="6E6158"/>
        </w:rPr>
        <w:t>(counseling).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295"/>
      </w:pPr>
      <w:r>
        <w:rPr>
          <w:color w:val="6E6158"/>
        </w:rPr>
        <w:t>Jury and non-jury trials and law and motion in complex and/or coordinated civil 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breach of contract, fraud, unfair competition, insurance coverage, </w:t>
      </w:r>
      <w:r>
        <w:rPr>
          <w:color w:val="6E6158"/>
        </w:rPr>
        <w:t>corporations,</w:t>
      </w:r>
      <w:r>
        <w:rPr>
          <w:color w:val="6E6158"/>
          <w:spacing w:val="40"/>
        </w:rPr>
        <w:t> </w:t>
      </w:r>
      <w:r>
        <w:rPr>
          <w:color w:val="6E6158"/>
        </w:rPr>
        <w:t>insurance subrogation, partnerships, joint ventures, real estate, libel and slander, inverse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127964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075978pt;width:1.65pt;height:1.65pt;mso-position-horizontal-relative:page;mso-position-vertical-relative:paragraph;z-index:15768064" id="docshape87" coordorigin="1675,202" coordsize="33,33" path="m1696,234l1687,234,1683,232,1676,226,1675,222,1675,213,1676,209,1683,203,1687,202,1696,202,1699,203,1706,209,1707,213,1707,218,1707,222,1706,226,1699,232,1696,2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condemnation,</w:t>
      </w:r>
      <w:r>
        <w:rPr>
          <w:color w:val="6E6158"/>
          <w:spacing w:val="20"/>
        </w:rPr>
        <w:t> </w:t>
      </w:r>
      <w:r>
        <w:rPr>
          <w:color w:val="6E6158"/>
        </w:rPr>
        <w:t>negligence,</w:t>
      </w:r>
      <w:r>
        <w:rPr>
          <w:color w:val="6E6158"/>
          <w:spacing w:val="20"/>
        </w:rPr>
        <w:t> </w:t>
      </w:r>
      <w:r>
        <w:rPr>
          <w:color w:val="6E6158"/>
        </w:rPr>
        <w:t>personal</w:t>
      </w:r>
      <w:r>
        <w:rPr>
          <w:color w:val="6E6158"/>
          <w:spacing w:val="21"/>
        </w:rPr>
        <w:t> </w:t>
      </w:r>
      <w:r>
        <w:rPr>
          <w:color w:val="6E6158"/>
        </w:rPr>
        <w:t>injury,</w:t>
      </w:r>
      <w:r>
        <w:rPr>
          <w:color w:val="6E6158"/>
          <w:spacing w:val="20"/>
        </w:rPr>
        <w:t> </w:t>
      </w:r>
      <w:r>
        <w:rPr>
          <w:color w:val="6E6158"/>
        </w:rPr>
        <w:t>professional</w:t>
      </w:r>
      <w:r>
        <w:rPr>
          <w:color w:val="6E6158"/>
          <w:spacing w:val="20"/>
        </w:rPr>
        <w:t> </w:t>
      </w:r>
      <w:r>
        <w:rPr>
          <w:color w:val="6E6158"/>
        </w:rPr>
        <w:t>malpractice,</w:t>
      </w:r>
      <w:r>
        <w:rPr>
          <w:color w:val="6E6158"/>
          <w:spacing w:val="21"/>
        </w:rPr>
        <w:t> </w:t>
      </w:r>
      <w:r>
        <w:rPr>
          <w:color w:val="6E6158"/>
        </w:rPr>
        <w:t>product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liability,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emotional distress, government claims, crop damage, and agricultural associations </w:t>
      </w:r>
      <w:r>
        <w:rPr>
          <w:color w:val="6E6158"/>
        </w:rPr>
        <w:t>and </w:t>
      </w:r>
      <w:r>
        <w:rPr>
          <w:color w:val="6E6158"/>
          <w:spacing w:val="-2"/>
        </w:rPr>
        <w:t>cooperatives.</w:t>
      </w:r>
    </w:p>
    <w:p>
      <w:pPr>
        <w:pStyle w:val="BodyText"/>
        <w:spacing w:line="295" w:lineRule="auto" w:before="132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964780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966942pt;width:1.65pt;height:1.65pt;mso-position-horizontal-relative:page;mso-position-vertical-relative:paragraph;z-index:15768576" id="docshape88" coordorigin="1675,1519" coordsize="33,33" path="m1696,1552l1687,1552,1683,1550,1676,1544,1675,1540,1675,1531,1676,1527,1683,1521,1687,1519,1696,1519,1699,1521,1706,1527,1707,1531,1707,1536,1707,1540,1706,1544,1699,1550,1696,1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Appellate review of more than 6,000 cases, including appeals and writ proceedings,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multitudes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arising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civil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contract,</w:t>
      </w:r>
      <w:r>
        <w:rPr>
          <w:color w:val="6E6158"/>
          <w:spacing w:val="28"/>
        </w:rPr>
        <w:t> </w:t>
      </w:r>
      <w:r>
        <w:rPr>
          <w:color w:val="6E6158"/>
        </w:rPr>
        <w:t>fraud,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 fiduciary duties, unfair competition, Cartwright Act, insurance and insurance coverage,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CEQA,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fees,</w:t>
      </w:r>
      <w:r>
        <w:rPr>
          <w:color w:val="6E6158"/>
          <w:spacing w:val="40"/>
        </w:rPr>
        <w:t> </w:t>
      </w:r>
      <w:r>
        <w:rPr>
          <w:color w:val="6E6158"/>
        </w:rPr>
        <w:t>mortgages,</w:t>
      </w:r>
      <w:r>
        <w:rPr>
          <w:color w:val="6E6158"/>
          <w:spacing w:val="40"/>
        </w:rPr>
        <w:t> </w:t>
      </w:r>
      <w:r>
        <w:rPr>
          <w:color w:val="6E6158"/>
        </w:rPr>
        <w:t>foreclosures, personal injury, wrongful death, professional malpractice, class actions,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LLCs,</w:t>
      </w:r>
      <w:r>
        <w:rPr>
          <w:color w:val="6E6158"/>
          <w:spacing w:val="40"/>
        </w:rPr>
        <w:t> </w:t>
      </w:r>
      <w:r>
        <w:rPr>
          <w:color w:val="6E6158"/>
        </w:rPr>
        <w:t>partnerships,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40"/>
        </w:rPr>
        <w:t> </w:t>
      </w:r>
      <w:r>
        <w:rPr>
          <w:color w:val="6E6158"/>
        </w:rPr>
        <w:t>ventures,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right="255"/>
      </w:pPr>
      <w:r>
        <w:rPr>
          <w:color w:val="6E6158"/>
        </w:rPr>
        <w:t>subcontracts, mechanics; liens, surety bonds, labor and employment, discrimination,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termination, harassment, government tort claims, agency, sales transactions, condemnation,</w:t>
      </w:r>
      <w:r>
        <w:rPr>
          <w:color w:val="6E6158"/>
          <w:spacing w:val="40"/>
        </w:rPr>
        <w:t> </w:t>
      </w:r>
      <w:r>
        <w:rPr>
          <w:color w:val="6E6158"/>
        </w:rPr>
        <w:t>constitutional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compensation,</w:t>
      </w:r>
      <w:r>
        <w:rPr>
          <w:color w:val="6E6158"/>
          <w:spacing w:val="40"/>
        </w:rPr>
        <w:t> </w:t>
      </w:r>
      <w:r>
        <w:rPr>
          <w:color w:val="6E6158"/>
        </w:rPr>
        <w:t>crop</w:t>
      </w:r>
      <w:r>
        <w:rPr>
          <w:color w:val="6E6158"/>
          <w:spacing w:val="40"/>
        </w:rPr>
        <w:t> </w:t>
      </w:r>
      <w:r>
        <w:rPr>
          <w:color w:val="6E6158"/>
        </w:rPr>
        <w:t>damage,</w:t>
      </w:r>
      <w:r>
        <w:rPr>
          <w:color w:val="6E6158"/>
          <w:spacing w:val="40"/>
        </w:rPr>
        <w:t> </w:t>
      </w:r>
      <w:r>
        <w:rPr>
          <w:color w:val="6E6158"/>
        </w:rPr>
        <w:t>riparian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rights, administrative law, and attorney disqualifications.</w:t>
      </w:r>
    </w:p>
    <w:p>
      <w:pPr>
        <w:pStyle w:val="Heading2"/>
        <w:spacing w:before="184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Attorney: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5" w:lineRule="auto"/>
        <w:ind w:right="295"/>
      </w:pPr>
      <w:r>
        <w:rPr>
          <w:color w:val="6E6158"/>
        </w:rPr>
        <w:t>Litigation, jury and non-jury trials, arbitrations and appeals in state and federal courts in</w:t>
      </w:r>
      <w:r>
        <w:rPr>
          <w:color w:val="6E6158"/>
          <w:spacing w:val="40"/>
        </w:rPr>
        <w:t> </w:t>
      </w:r>
      <w:r>
        <w:rPr>
          <w:color w:val="6E6158"/>
        </w:rPr>
        <w:t>commercial disputes, including antitrust, unfair competition, breach of contract,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 and subcontracts (buildings, roads, wastewater treatment plants, underground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pipelines,</w:t>
      </w:r>
      <w:r>
        <w:rPr>
          <w:color w:val="6E6158"/>
          <w:spacing w:val="40"/>
        </w:rPr>
        <w:t> </w:t>
      </w:r>
      <w:r>
        <w:rPr>
          <w:color w:val="6E6158"/>
        </w:rPr>
        <w:t>grocery</w:t>
      </w:r>
      <w:r>
        <w:rPr>
          <w:color w:val="6E6158"/>
          <w:spacing w:val="40"/>
        </w:rPr>
        <w:t> </w:t>
      </w:r>
      <w:r>
        <w:rPr>
          <w:color w:val="6E6158"/>
        </w:rPr>
        <w:t>chain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processing</w:t>
      </w:r>
      <w:r>
        <w:rPr>
          <w:color w:val="6E6158"/>
          <w:spacing w:val="40"/>
        </w:rPr>
        <w:t> </w:t>
      </w:r>
      <w:r>
        <w:rPr>
          <w:color w:val="6E6158"/>
        </w:rPr>
        <w:t>facility,</w:t>
      </w:r>
      <w:r>
        <w:rPr>
          <w:color w:val="6E6158"/>
          <w:spacing w:val="40"/>
        </w:rPr>
        <w:t> </w:t>
      </w:r>
      <w:r>
        <w:rPr>
          <w:color w:val="6E6158"/>
        </w:rPr>
        <w:t>competitive</w:t>
      </w:r>
      <w:r>
        <w:rPr>
          <w:color w:val="6E6158"/>
          <w:spacing w:val="40"/>
        </w:rPr>
        <w:t> </w:t>
      </w:r>
      <w:r>
        <w:rPr>
          <w:color w:val="6E6158"/>
        </w:rPr>
        <w:t>bidding</w:t>
      </w:r>
    </w:p>
    <w:p>
      <w:pPr>
        <w:pStyle w:val="BodyText"/>
        <w:spacing w:line="292" w:lineRule="auto" w:before="9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65350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45715pt;width:1.65pt;height:1.65pt;mso-position-horizontal-relative:page;mso-position-vertical-relative:paragraph;z-index:15769088" id="docshape89" coordorigin="1675,103" coordsize="33,33" path="m1696,135l1687,135,1683,134,1676,128,1675,124,1675,115,1676,111,1683,105,1687,103,1696,103,1699,105,1706,111,1707,115,1707,119,1707,124,1706,128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statutes, public and private works, mechanics liens, Miller Act), OSHA, commerce clause,</w:t>
      </w:r>
      <w:r>
        <w:rPr>
          <w:color w:val="6E6158"/>
          <w:spacing w:val="40"/>
        </w:rPr>
        <w:t> </w:t>
      </w:r>
      <w:r>
        <w:rPr>
          <w:color w:val="6E6158"/>
        </w:rPr>
        <w:t>insurance and insurance coverage, surety bonds, business torts, class actions, real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 corporations and corporate governance, derivative actions, agricultural</w:t>
      </w:r>
      <w:r>
        <w:rPr>
          <w:color w:val="6E6158"/>
          <w:spacing w:val="40"/>
        </w:rPr>
        <w:t> </w:t>
      </w:r>
      <w:r>
        <w:rPr>
          <w:color w:val="6E6158"/>
        </w:rPr>
        <w:t>associations and cooperatives, and public agencies and public service districts</w:t>
      </w:r>
    </w:p>
    <w:p>
      <w:pPr>
        <w:pStyle w:val="BodyText"/>
        <w:spacing w:before="11"/>
      </w:pPr>
      <w:r>
        <w:rPr>
          <w:color w:val="6E6158"/>
          <w:spacing w:val="-2"/>
        </w:rPr>
        <w:t>(water/irrigation/wastewater).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Some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7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401026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76887pt;width:1.65pt;height:1.65pt;mso-position-horizontal-relative:page;mso-position-vertical-relative:paragraph;z-index:15769600" id="docshape90" coordorigin="1675,632" coordsize="33,33" path="m1696,664l1687,664,1683,662,1676,656,1675,652,1675,643,1676,639,1683,633,1687,632,1696,632,1699,633,1706,639,1707,643,1707,648,1707,652,1706,656,1699,662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action in Hawaii involving the legality, under the</w:t>
      </w:r>
      <w:r>
        <w:rPr>
          <w:color w:val="6E6158"/>
          <w:spacing w:val="40"/>
        </w:rPr>
        <w:t> </w:t>
      </w:r>
      <w:r>
        <w:rPr>
          <w:color w:val="6E6158"/>
        </w:rPr>
        <w:t>Commerce Clause of the United States Constitution, of regulations issued by the State of</w:t>
      </w:r>
      <w:r>
        <w:rPr>
          <w:color w:val="6E6158"/>
          <w:spacing w:val="40"/>
        </w:rPr>
        <w:t> </w:t>
      </w:r>
      <w:r>
        <w:rPr>
          <w:color w:val="6E6158"/>
        </w:rPr>
        <w:t>Hawaii restricting the sale of sterilized milk in Hawaii;</w:t>
      </w:r>
    </w:p>
    <w:p>
      <w:pPr>
        <w:pStyle w:val="BodyText"/>
        <w:spacing w:line="292" w:lineRule="auto" w:before="11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320412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9294pt;width:1.65pt;height:1.65pt;mso-position-horizontal-relative:page;mso-position-vertical-relative:paragraph;z-index:15770112" id="docshape91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</w:t>
      </w:r>
      <w:r>
        <w:rPr>
          <w:color w:val="6E6158"/>
          <w:spacing w:val="40"/>
        </w:rPr>
        <w:t> </w:t>
      </w:r>
      <w:r>
        <w:rPr>
          <w:color w:val="6E6158"/>
        </w:rPr>
        <w:t>alleged Federal antitrust violations in connection with the wholesale distribution in </w:t>
      </w:r>
      <w:r>
        <w:rPr>
          <w:color w:val="6E6158"/>
        </w:rPr>
        <w:t>California</w:t>
      </w:r>
      <w:r>
        <w:rPr>
          <w:color w:val="6E6158"/>
          <w:spacing w:val="80"/>
        </w:rPr>
        <w:t> </w:t>
      </w:r>
      <w:r>
        <w:rPr>
          <w:color w:val="6E6158"/>
        </w:rPr>
        <w:t>of an item of wearing apparel;</w:t>
      </w:r>
    </w:p>
    <w:p>
      <w:pPr>
        <w:pStyle w:val="BodyText"/>
        <w:spacing w:line="292" w:lineRule="auto" w:before="132"/>
        <w:ind w:right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329318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0563pt;width:1.65pt;height:1.65pt;mso-position-horizontal-relative:page;mso-position-vertical-relative:paragraph;z-index:15770624" id="docshape92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defendants, a United Kingdom Corporation and its U. S. subsidiary, in a State Court action concerning alleged breaches of warranty and contract in connection with </w:t>
      </w:r>
      <w:r>
        <w:rPr>
          <w:color w:val="6E6158"/>
        </w:rPr>
        <w:t>the lease of sophisticated medical diagnostic equipment to a hospital;</w:t>
      </w:r>
    </w:p>
    <w:p>
      <w:pPr>
        <w:pStyle w:val="BodyText"/>
        <w:spacing w:line="292" w:lineRule="auto" w:before="132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324167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4961pt;width:1.65pt;height:1.65pt;mso-position-horizontal-relative:page;mso-position-vertical-relative:paragraph;z-index:15771136" id="docshape93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defendant,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manufacturer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distributor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</w:t>
      </w:r>
      <w:r>
        <w:rPr>
          <w:color w:val="6E6158"/>
          <w:spacing w:val="16"/>
        </w:rPr>
        <w:t> </w:t>
      </w:r>
      <w:r>
        <w:rPr>
          <w:color w:val="6E6158"/>
        </w:rPr>
        <w:t>components,</w:t>
      </w:r>
      <w:r>
        <w:rPr>
          <w:color w:val="6E6158"/>
          <w:spacing w:val="16"/>
        </w:rPr>
        <w:t> </w:t>
      </w:r>
      <w:r>
        <w:rPr>
          <w:color w:val="6E6158"/>
        </w:rPr>
        <w:t>in a Federal Court action involving alleged Sherman Act violations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distribution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Louisiana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elsewhere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fuel/water</w:t>
      </w:r>
      <w:r>
        <w:rPr>
          <w:color w:val="6E6158"/>
          <w:spacing w:val="36"/>
        </w:rPr>
        <w:t> </w:t>
      </w:r>
      <w:r>
        <w:rPr>
          <w:color w:val="6E6158"/>
        </w:rPr>
        <w:t>separators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diesel</w:t>
      </w:r>
      <w:r>
        <w:rPr>
          <w:color w:val="6E6158"/>
          <w:spacing w:val="36"/>
        </w:rPr>
        <w:t> </w:t>
      </w:r>
      <w:r>
        <w:rPr>
          <w:color w:val="6E6158"/>
        </w:rPr>
        <w:t>engines;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236338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9358pt;width:1.65pt;height:1.65pt;mso-position-horizontal-relative:page;mso-position-vertical-relative:paragraph;z-index:15771648" id="docshape9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oil company, in a State Court Cartwright Act class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retail gasoline dealership contracts;</w:t>
      </w:r>
    </w:p>
    <w:p>
      <w:pPr>
        <w:pStyle w:val="BodyText"/>
        <w:spacing w:line="292" w:lineRule="auto" w:before="11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317058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5267pt;width:1.65pt;height:1.65pt;mso-position-horizontal-relative:page;mso-position-vertical-relative:paragraph;z-index:15772160" id="docshape95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agency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administrative</w:t>
      </w:r>
      <w:r>
        <w:rPr>
          <w:color w:val="6E6158"/>
          <w:spacing w:val="28"/>
        </w:rPr>
        <w:t> </w:t>
      </w:r>
      <w:r>
        <w:rPr>
          <w:color w:val="6E6158"/>
        </w:rPr>
        <w:t>audit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conducted by the Federal Environmental Protection Agency under Federal and State Clean Water </w:t>
      </w:r>
      <w:r>
        <w:rPr>
          <w:color w:val="6E6158"/>
        </w:rPr>
        <w:t>Grant </w:t>
      </w:r>
      <w:r>
        <w:rPr>
          <w:color w:val="6E6158"/>
          <w:spacing w:val="-2"/>
        </w:rPr>
        <w:t>legislation;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236128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794pt;width:1.65pt;height:1.65pt;mso-position-horizontal-relative:page;mso-position-vertical-relative:paragraph;z-index:15772672" id="docshape9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Co-counsel for the defendant in a Federal Court prosecution brought under the </w:t>
      </w:r>
      <w:r>
        <w:rPr>
          <w:color w:val="6E6158"/>
        </w:rPr>
        <w:t>criminal provisions of the Internal Revenue Code;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230590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6752pt;width:1.65pt;height:1.65pt;mso-position-horizontal-relative:page;mso-position-vertical-relative:paragraph;z-index:15773184" id="docshape97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publicly-held manufacturing company, in a Federal Court </w:t>
      </w:r>
      <w:r>
        <w:rPr>
          <w:color w:val="6E6158"/>
        </w:rPr>
        <w:t>class</w:t>
      </w:r>
      <w:r>
        <w:rPr>
          <w:color w:val="6E6158"/>
          <w:spacing w:val="40"/>
        </w:rPr>
        <w:t> </w:t>
      </w:r>
      <w:r>
        <w:rPr>
          <w:color w:val="6E6158"/>
        </w:rPr>
        <w:t>action under the Civil Rights Act;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73696" id="docshape9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lawsuit brought under the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securities laws involving the sale of cattle feeding contracts;</w:t>
      </w:r>
    </w:p>
    <w:p>
      <w:pPr>
        <w:pStyle w:val="BodyText"/>
        <w:spacing w:line="292" w:lineRule="auto" w:before="132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417044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8188pt;width:1.65pt;height:1.65pt;mso-position-horizontal-relative:page;mso-position-vertical-relative:paragraph;z-index:15774208" id="docshape99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farming corporation in connection with a Subpoena issued to it to produce</w:t>
      </w:r>
      <w:r>
        <w:rPr>
          <w:color w:val="6E6158"/>
          <w:spacing w:val="40"/>
        </w:rPr>
        <w:t> </w:t>
      </w:r>
      <w:r>
        <w:rPr>
          <w:color w:val="6E6158"/>
        </w:rPr>
        <w:t>documents and testimony before a grand jury, in an antitrust investigation of one segment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food industry, pending in a Maryland Federal Court and conducted by the U.S.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office;</w:t>
      </w:r>
    </w:p>
    <w:p>
      <w:pPr>
        <w:pStyle w:val="BodyText"/>
        <w:spacing w:line="292" w:lineRule="auto" w:before="13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324435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6137pt;width:1.65pt;height:1.65pt;mso-position-horizontal-relative:page;mso-position-vertical-relative:paragraph;z-index:15774720" id="docshape100" coordorigin="1675,511" coordsize="33,33" path="m1696,543l1687,543,1683,542,1676,536,1675,532,1675,523,1676,519,1683,513,1687,511,1696,511,1699,513,1706,519,1707,523,1707,527,1707,532,1706,536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diversified farming corporation, in a Federal Court action by the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Deposit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Corporation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connection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proceedings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</w:p>
    <w:p>
      <w:pPr>
        <w:pStyle w:val="BodyText"/>
        <w:spacing w:before="2"/>
      </w:pPr>
      <w:r>
        <w:rPr>
          <w:color w:val="6E6158"/>
        </w:rPr>
        <w:t>defunct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Bank;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267881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031pt;width:1.65pt;height:1.65pt;mso-position-horizontal-relative:page;mso-position-vertical-relative:paragraph;z-index:15775232" id="docshape10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9"/>
        </w:rPr>
        <w:t> </w:t>
      </w:r>
      <w:r>
        <w:rPr>
          <w:color w:val="6E6158"/>
        </w:rPr>
        <w:t>violation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Sherman</w:t>
      </w:r>
      <w:r>
        <w:rPr>
          <w:color w:val="6E6158"/>
          <w:spacing w:val="29"/>
        </w:rPr>
        <w:t> </w:t>
      </w:r>
      <w:r>
        <w:rPr>
          <w:color w:val="6E6158"/>
        </w:rPr>
        <w:t>Act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connection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distribution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bottled</w:t>
      </w:r>
      <w:r>
        <w:rPr>
          <w:color w:val="6E6158"/>
          <w:spacing w:val="29"/>
        </w:rPr>
        <w:t> </w:t>
      </w:r>
      <w:r>
        <w:rPr>
          <w:color w:val="6E6158"/>
        </w:rPr>
        <w:t>wine;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224474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186pt;width:1.65pt;height:1.65pt;mso-position-horizontal-relative:page;mso-position-vertical-relative:paragraph;z-index:15775744" id="docshape102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Bank, as the defendant, in a Federal Court action under Regulation U</w:t>
      </w:r>
      <w:r>
        <w:rPr>
          <w:color w:val="6E6158"/>
          <w:spacing w:val="80"/>
        </w:rPr>
        <w:t> </w:t>
      </w:r>
      <w:r>
        <w:rPr>
          <w:color w:val="6E6158"/>
        </w:rPr>
        <w:t>of the Federal Reserve Board;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324013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2911pt;width:1.65pt;height:1.65pt;mso-position-horizontal-relative:page;mso-position-vertical-relative:paragraph;z-index:15776256" id="docshape103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plaintiff, a local public agency, in a State Court action brought under the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antitrust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design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</w:p>
    <w:p>
      <w:pPr>
        <w:pStyle w:val="BodyText"/>
        <w:spacing w:line="224" w:lineRule="exact"/>
      </w:pPr>
      <w:r>
        <w:rPr>
          <w:color w:val="6E6158"/>
        </w:rPr>
        <w:t>treatment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plant;</w:t>
      </w:r>
    </w:p>
    <w:p>
      <w:pPr>
        <w:pStyle w:val="BodyText"/>
        <w:spacing w:line="297" w:lineRule="auto" w:before="17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355714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08986pt;width:1.65pt;height:1.65pt;mso-position-horizontal-relative:page;mso-position-vertical-relative:paragraph;z-index:15776768" id="docshape104" coordorigin="1675,560" coordsize="33,33" path="m1696,593l1687,593,1683,591,1676,585,1675,581,1675,572,1676,568,1683,562,1687,560,1696,560,1699,562,1706,568,1707,572,1707,576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and undisclosed subsurface conditions in the construction of an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  <w:r>
        <w:rPr>
          <w:color w:val="6E6158"/>
          <w:spacing w:val="31"/>
        </w:rPr>
        <w:t> </w:t>
      </w:r>
      <w:r>
        <w:rPr>
          <w:color w:val="6E6158"/>
        </w:rPr>
        <w:t>pipeline</w:t>
      </w:r>
      <w:r>
        <w:rPr>
          <w:color w:val="6E6158"/>
          <w:spacing w:val="31"/>
        </w:rPr>
        <w:t> </w:t>
      </w:r>
      <w:r>
        <w:rPr>
          <w:color w:val="6E6158"/>
        </w:rPr>
        <w:t>system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southern</w:t>
      </w:r>
      <w:r>
        <w:rPr>
          <w:color w:val="6E6158"/>
          <w:spacing w:val="31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municipal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district;</w:t>
      </w:r>
    </w:p>
    <w:p>
      <w:pPr>
        <w:pStyle w:val="BodyText"/>
        <w:spacing w:line="297" w:lineRule="auto" w:before="119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320819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1395pt;width:1.65pt;height:1.65pt;mso-position-horizontal-relative:page;mso-position-vertical-relative:paragraph;z-index:15777280" id="docshape105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in the construction of a company brand central processing facility for a</w:t>
      </w:r>
      <w:r>
        <w:rPr>
          <w:color w:val="6E6158"/>
          <w:spacing w:val="40"/>
        </w:rPr>
        <w:t> </w:t>
      </w:r>
      <w:r>
        <w:rPr>
          <w:color w:val="6E6158"/>
        </w:rPr>
        <w:t>Southern California grocery store chain;</w:t>
      </w:r>
    </w:p>
    <w:p>
      <w:pPr>
        <w:pStyle w:val="BodyText"/>
        <w:spacing w:line="292" w:lineRule="auto" w:before="118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320215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3816pt;width:1.65pt;height:1.65pt;mso-position-horizontal-relative:page;mso-position-vertical-relative:paragraph;z-index:15777792" id="docshape106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</w:t>
      </w:r>
      <w:r>
        <w:rPr>
          <w:color w:val="6E6158"/>
          <w:spacing w:val="80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alleged</w:t>
      </w:r>
      <w:r>
        <w:rPr>
          <w:color w:val="6E6158"/>
          <w:spacing w:val="15"/>
        </w:rPr>
        <w:t> </w:t>
      </w:r>
      <w:r>
        <w:rPr>
          <w:color w:val="6E6158"/>
        </w:rPr>
        <w:t>defects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delays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</w:rPr>
        <w:t>building</w:t>
      </w:r>
      <w:r>
        <w:rPr>
          <w:color w:val="6E6158"/>
          <w:spacing w:val="15"/>
        </w:rPr>
        <w:t> </w:t>
      </w:r>
      <w:r>
        <w:rPr>
          <w:color w:val="6E6158"/>
        </w:rPr>
        <w:t>at a California State University; and</w:t>
      </w:r>
    </w:p>
    <w:p>
      <w:pPr>
        <w:pStyle w:val="BodyText"/>
        <w:spacing w:line="292" w:lineRule="auto" w:before="13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329121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5085pt;width:1.65pt;height:1.65pt;mso-position-horizontal-relative:page;mso-position-vertical-relative:paragraph;z-index:15778304" id="docshape107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manufacturer and distributor of industrial equipment in a State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alleged defects in aerators supplied in the construction of a wastewater</w:t>
      </w:r>
      <w:r>
        <w:rPr>
          <w:color w:val="6E6158"/>
          <w:spacing w:val="40"/>
        </w:rPr>
        <w:t> </w:t>
      </w:r>
      <w:r>
        <w:rPr>
          <w:color w:val="6E6158"/>
        </w:rPr>
        <w:t>treatment plant for a northern California city.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  <w:spacing w:val="-2"/>
          <w:u w:val="single" w:color="6E6158"/>
        </w:rPr>
        <w:t>Illustrative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Civil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Case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Opinions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Justice,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Court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Appeal</w:t>
      </w:r>
      <w:r>
        <w:rPr>
          <w:i/>
          <w:color w:val="6E6158"/>
          <w:spacing w:val="-6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California,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Fifth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Appellate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District:</w:t>
      </w:r>
    </w:p>
    <w:p>
      <w:pPr>
        <w:spacing w:line="400" w:lineRule="auto" w:before="243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220035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325611pt;width:1.65pt;height:1.65pt;mso-position-horizontal-relative:page;mso-position-vertical-relative:paragraph;z-index:15778816" id="docshape108" coordorigin="1675,347" coordsize="33,33" path="m1696,379l1687,379,1683,377,1676,371,1675,367,1675,358,1676,354,1683,348,1687,347,1696,347,1699,348,1706,354,1707,358,1707,363,1707,367,1706,371,1699,377,1696,3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483568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076225pt;width:1.65pt;height:1.65pt;mso-position-horizontal-relative:page;mso-position-vertical-relative:paragraph;z-index:15779328" id="docshape109" coordorigin="1675,762" coordsize="33,33" path="m1696,794l1687,794,1683,792,1676,786,1675,782,1675,773,1676,769,1683,763,1687,762,1696,762,1699,763,1706,769,1707,773,1707,778,1707,782,1706,786,1699,792,1696,7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741933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419971pt;width:1.65pt;height:1.65pt;mso-position-horizontal-relative:page;mso-position-vertical-relative:paragraph;z-index:15779840" id="docshape110" coordorigin="1675,1168" coordsize="33,33" path="m1696,1201l1687,1201,1683,1199,1676,1193,1675,1189,1675,1180,1676,1176,1683,1170,1687,1168,1696,1168,1699,1170,1706,1176,1707,1180,1707,1185,1707,1189,1706,1193,1699,1199,1696,1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1000299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8.763741pt;width:1.65pt;height:1.65pt;mso-position-horizontal-relative:page;mso-position-vertical-relative:paragraph;z-index:15780352" id="docshape111" coordorigin="1675,1575" coordsize="33,33" path="m1696,1608l1687,1608,1683,1606,1676,1600,1675,1596,1675,1587,1676,1583,1683,1577,1687,1575,1696,1575,1699,1577,1706,1583,1707,1587,1707,1592,1707,1596,1706,1600,1699,1606,1696,16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Protect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Merced,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130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488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(CEQA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fees) </w:t>
      </w:r>
      <w:r>
        <w:rPr>
          <w:i/>
          <w:color w:val="6E6158"/>
          <w:sz w:val="20"/>
        </w:rPr>
        <w:t>Farris v. Fireman’s Fund Ins. Co., </w:t>
      </w:r>
      <w:r>
        <w:rPr>
          <w:color w:val="6E6158"/>
          <w:sz w:val="19"/>
        </w:rPr>
        <w:t>119 Cal. App. 4th 671 (attorney disqualification) </w:t>
      </w:r>
      <w:r>
        <w:rPr>
          <w:i/>
          <w:color w:val="6E6158"/>
          <w:sz w:val="20"/>
        </w:rPr>
        <w:t>Jessen v. Hartford Casual Ins. Co., </w:t>
      </w:r>
      <w:r>
        <w:rPr>
          <w:color w:val="6E6158"/>
          <w:sz w:val="19"/>
        </w:rPr>
        <w:t>111 Cal. App. 4th 698 (attorney disqualification) </w:t>
      </w:r>
      <w:r>
        <w:rPr>
          <w:i/>
          <w:color w:val="6E6158"/>
          <w:sz w:val="20"/>
        </w:rPr>
        <w:t>Jefferson v. County of Kern, </w:t>
      </w:r>
      <w:r>
        <w:rPr>
          <w:color w:val="6E6158"/>
          <w:sz w:val="19"/>
        </w:rPr>
        <w:t>98 Cal. App. 4th 606 (limitations/Tort Claims Act)</w:t>
      </w:r>
    </w:p>
    <w:p>
      <w:pPr>
        <w:spacing w:line="24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64207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5723pt;width:1.65pt;height:1.65pt;mso-position-horizontal-relative:page;mso-position-vertical-relative:paragraph;z-index:15780864" id="docshape112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Lauren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Kannappan,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96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 4th 834 (compromise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verdict)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173551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5493pt;width:1.65pt;height:1.65pt;mso-position-horizontal-relative:page;mso-position-vertical-relative:paragraph;z-index:15781376" id="docshape11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Souvannarath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Hadden,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95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1115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(public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health)</w:t>
      </w:r>
    </w:p>
    <w:p>
      <w:pPr>
        <w:spacing w:line="297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266982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2263pt;width:1.65pt;height:1.65pt;mso-position-horizontal-relative:page;mso-position-vertical-relative:paragraph;z-index:15781888" id="docshape114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Lewis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Nelson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Sons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Clovis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90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64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(prejudgment </w:t>
      </w:r>
      <w:r>
        <w:rPr>
          <w:color w:val="6E6158"/>
          <w:spacing w:val="-2"/>
          <w:sz w:val="19"/>
        </w:rPr>
        <w:t>interest/construction)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226823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0146pt;width:1.65pt;height:1.65pt;mso-position-horizontal-relative:page;mso-position-vertical-relative:paragraph;z-index:15782400" id="docshape115" coordorigin="1675,357" coordsize="33,33" path="m1696,390l1687,390,1683,388,1676,382,1675,378,1675,369,1676,365,1683,359,1687,357,1696,357,1699,359,1706,365,1707,369,1707,373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1295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238903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1264pt;width:1.65pt;height:1.65pt;mso-position-horizontal-relative:page;mso-position-vertical-relative:paragraph;z-index:15782912" id="docshape116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Sonora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Diamond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83 Cal. App. 4th 523 </w:t>
      </w:r>
      <w:r>
        <w:rPr>
          <w:color w:val="6E6158"/>
          <w:sz w:val="19"/>
        </w:rPr>
        <w:t>(jurisdiction/corporations/alter </w:t>
      </w:r>
      <w:r>
        <w:rPr>
          <w:color w:val="6E6158"/>
          <w:spacing w:val="-4"/>
          <w:sz w:val="19"/>
        </w:rPr>
        <w:t>ego)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138840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323pt;width:1.65pt;height:1.65pt;mso-position-horizontal-relative:page;mso-position-vertical-relative:paragraph;z-index:15783424" id="docshape117" coordorigin="1675,219" coordsize="33,33" path="m1696,251l1687,251,1683,250,1676,243,1675,239,1675,230,1676,227,1683,220,1687,219,1696,219,1699,220,1706,227,1707,230,1707,235,1707,239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Maranian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1068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83936" id="docshape11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Stewart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Guar.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Prudential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(mortgage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foreclosures);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1985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(attorney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fees)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146101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08pt;width:1.65pt;height:1.65pt;mso-position-horizontal-relative:page;mso-position-vertical-relative:paragraph;z-index:15784448" id="docshape11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N.T.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977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(subdivision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map/fees)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168745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086pt;width:1.65pt;height:1.65pt;mso-position-horizontal-relative:page;mso-position-vertical-relative:paragraph;z-index:15784960" id="docshape120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Jauregi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931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(civil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forfeiture)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261541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3842pt;width:1.65pt;height:1.65pt;mso-position-horizontal-relative:page;mso-position-vertical-relative:paragraph;z-index:15785472" id="docshape121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Modern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Continental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Construction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Co.,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Court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(Alstom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Power,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Inc.),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2004 Cal. </w:t>
      </w:r>
      <w:r>
        <w:rPr>
          <w:color w:val="6E6158"/>
          <w:sz w:val="19"/>
        </w:rPr>
        <w:t>App. Unpub. Lexis 11420 (construction)</w:t>
      </w:r>
    </w:p>
    <w:p>
      <w:pPr>
        <w:spacing w:line="288" w:lineRule="auto" w:before="126"/>
        <w:ind w:left="356" w:right="2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238695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4954pt;width:1.65pt;height:1.65pt;mso-position-horizontal-relative:page;mso-position-vertical-relative:paragraph;z-index:15785984" id="docshape122" coordorigin="1675,376" coordsize="33,33" path="m1696,408l1687,408,1683,407,1676,401,1675,397,1675,388,1676,384,1683,377,1687,376,1696,376,1699,377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Storage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Delta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1130 (water rights, forfeiture)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145698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2317pt;width:1.65pt;height:1.65pt;mso-position-horizontal-relative:page;mso-position-vertical-relative:paragraph;z-index:15786496" id="docshape123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Clovis,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63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434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(appellate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jurisdiction)</w:t>
      </w:r>
    </w:p>
    <w:p>
      <w:pPr>
        <w:spacing w:line="297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267069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9074pt;width:1.65pt;height:1.65pt;mso-position-horizontal-relative:page;mso-position-vertical-relative:paragraph;z-index:15787008" id="docshape124" coordorigin="1675,421" coordsize="33,33" path="m1696,453l1687,453,1683,452,1676,445,1675,441,1675,432,1676,429,1683,422,1687,421,1696,421,1699,422,1706,429,1707,432,1707,437,1707,441,1706,445,1699,452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Solpac, Inc. v. City of Fresno, </w:t>
      </w:r>
      <w:r>
        <w:rPr>
          <w:color w:val="6E6158"/>
          <w:sz w:val="19"/>
        </w:rPr>
        <w:t>2003 Cal. App. Unpub. Lexis 614 (construction competitive </w:t>
      </w:r>
      <w:r>
        <w:rPr>
          <w:color w:val="6E6158"/>
          <w:spacing w:val="-2"/>
          <w:sz w:val="19"/>
        </w:rPr>
        <w:t>bidding)</w:t>
      </w:r>
    </w:p>
    <w:p>
      <w:pPr>
        <w:spacing w:line="288" w:lineRule="auto" w:before="107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226910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6972pt;width:1.65pt;height:1.65pt;mso-position-horizontal-relative:page;mso-position-vertical-relative:paragraph;z-index:15787520" id="docshape125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Nevocal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Education,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4174 (construction bid dispute)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145978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4334pt;width:1.65pt;height:1.65pt;mso-position-horizontal-relative:page;mso-position-vertical-relative:paragraph;z-index:15788032" id="docshape126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Spitze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Zolin,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48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App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1920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(driving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privileges)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173702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342pt;width:1.65pt;height:1.65pt;mso-position-horizontal-relative:page;mso-position-vertical-relative:paragraph;z-index:15788544" id="docshape127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Voss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900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(ag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marketing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act/APA)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173573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7223pt;width:1.65pt;height:1.65pt;mso-position-horizontal-relative:page;mso-position-vertical-relative:paragraph;z-index:15789056" id="docshape12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Wurts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44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 380 (tort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claim/medical </w:t>
      </w:r>
      <w:r>
        <w:rPr>
          <w:color w:val="6E6158"/>
          <w:spacing w:val="-2"/>
          <w:sz w:val="19"/>
        </w:rPr>
        <w:t>malpractice)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173992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231pt;width:1.65pt;height:1.65pt;mso-position-horizontal-relative:page;mso-position-vertical-relative:paragraph;z-index:15789568" id="docshape12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Brantley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Pisaro,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42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1591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judgment)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266788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6987pt;width:1.65pt;height:1.65pt;mso-position-horizontal-relative:page;mso-position-vertical-relative:paragraph;z-index:15790080" id="docshape130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Fab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Tech,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Lemoore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10574 (construction bidding)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145851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4349pt;width:1.65pt;height:1.65pt;mso-position-horizontal-relative:page;mso-position-vertical-relative:paragraph;z-index:15790592" id="docshape131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Fantazia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Stanislaus,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1444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(tort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claim/legal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97" w:lineRule="auto" w:before="161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266587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1112pt;width:1.65pt;height:1.65pt;mso-position-horizontal-relative:page;mso-position-vertical-relative:paragraph;z-index:15791104" id="docshape132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O’Neal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Irrigation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Supply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Mauldin-Dorfmeir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Construction,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 8157 (construction payment bond)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134051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5251pt;width:1.65pt;height:1.65pt;mso-position-horizontal-relative:page;mso-position-vertical-relative:paragraph;z-index:15791616" id="docshape133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National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Emergency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Services,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35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894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(medical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261772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202pt;width:1.65pt;height:1.65pt;mso-position-horizontal-relative:page;mso-position-vertical-relative:paragraph;z-index:15792128" id="docshape13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Parker-Renfrow v. Albertson’s, Inc., </w:t>
      </w:r>
      <w:r>
        <w:rPr>
          <w:color w:val="6E6158"/>
          <w:sz w:val="19"/>
        </w:rPr>
        <w:t>2003 Cal. App. Unpub. Lexis 9521 (non-delegable </w:t>
      </w:r>
      <w:r>
        <w:rPr>
          <w:color w:val="6E6158"/>
          <w:sz w:val="19"/>
        </w:rPr>
        <w:t>duty; </w:t>
      </w:r>
      <w:r>
        <w:rPr>
          <w:color w:val="6E6158"/>
          <w:spacing w:val="-2"/>
          <w:sz w:val="19"/>
        </w:rPr>
        <w:t>subhaulers)</w:t>
      </w:r>
    </w:p>
    <w:p>
      <w:pPr>
        <w:spacing w:line="288" w:lineRule="auto" w:before="126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238926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3114pt;width:1.65pt;height:1.65pt;mso-position-horizontal-relative:page;mso-position-vertical-relative:paragraph;z-index:15792640" id="docshape135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Los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Angeles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Reporters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Assn.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31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(court </w:t>
      </w:r>
      <w:r>
        <w:rPr>
          <w:color w:val="6E6158"/>
          <w:spacing w:val="-2"/>
          <w:sz w:val="19"/>
        </w:rPr>
        <w:t>reporters)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145929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0488pt;width:1.65pt;height:1.65pt;mso-position-horizontal-relative:page;mso-position-vertical-relative:paragraph;z-index:15793152" id="docshape136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Lexis 2204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(wrongful </w:t>
      </w:r>
      <w:r>
        <w:rPr>
          <w:color w:val="6E6158"/>
          <w:spacing w:val="-2"/>
          <w:sz w:val="19"/>
        </w:rPr>
        <w:t>termination)</w:t>
      </w:r>
    </w:p>
    <w:p>
      <w:pPr>
        <w:spacing w:line="297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266664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7232pt;width:1.65pt;height:1.65pt;mso-position-horizontal-relative:page;mso-position-vertical-relative:paragraph;z-index:15793664" id="docshape137" coordorigin="1675,420" coordsize="33,33" path="m1696,452l1687,452,1683,451,1676,445,1675,441,1675,432,1676,428,1683,422,1687,420,1696,420,1699,422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Cutler-Orosi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Tulare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Authority,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3l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617 (insurer duty to defend)</w:t>
      </w:r>
    </w:p>
    <w:p>
      <w:pPr>
        <w:spacing w:line="288" w:lineRule="auto" w:before="10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226506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3514pt;width:1.65pt;height:1.65pt;mso-position-horizontal-relative:page;mso-position-vertical-relative:paragraph;z-index:15794176" id="docshape138" coordorigin="1675,357" coordsize="33,33" path="m1696,389l1687,389,1683,388,1676,381,1675,377,1675,368,1676,365,1683,358,1687,357,1696,357,1699,358,1706,365,1707,368,1707,373,1707,377,1706,381,1699,388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Barbour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Sierra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Sky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Association,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Lexis 11728 (malicious prosecution; CC&amp;R’s)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146208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2515pt;width:1.65pt;height:1.65pt;mso-position-horizontal-relative:page;mso-position-vertical-relative:paragraph;z-index:15794688" id="docshape139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Soza v.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Ziering,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6398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(sexual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harassment)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261864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9259pt;width:1.65pt;height:1.65pt;mso-position-horizontal-relative:page;mso-position-vertical-relative:paragraph;z-index:15795200" id="docshape140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Ritchie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1174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97" w:lineRule="auto" w:before="118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239018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0377pt;width:1.65pt;height:1.65pt;mso-position-horizontal-relative:page;mso-position-vertical-relative:paragraph;z-index:15795712" id="docshape141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S.C.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Anderson,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Bank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529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(construction damages/lost profits/bonding capacity)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133788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4517pt;width:1.65pt;height:1.65pt;mso-position-horizontal-relative:page;mso-position-vertical-relative:paragraph;z-index:15796224" id="docshape142" coordorigin="1675,211" coordsize="33,33" path="m1696,243l1687,243,1683,242,1676,235,1675,231,1675,222,1676,219,1683,212,1687,211,1696,211,1699,212,1706,219,1707,222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Woodworth,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936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(wills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probate)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1063521</wp:posOffset>
                </wp:positionH>
                <wp:positionV relativeFrom="paragraph">
                  <wp:posOffset>261509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1286pt;width:1.65pt;height:1.65pt;mso-position-horizontal-relative:page;mso-position-vertical-relative:paragraph;z-index:15796736" id="docshape143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Curties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Developers,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14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1651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(comparative negligence/assumption of risk)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797248" id="docshape14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Smith v. Inland Crop Dusters, Inc., </w:t>
      </w:r>
      <w:r>
        <w:rPr>
          <w:color w:val="6E6158"/>
          <w:sz w:val="19"/>
        </w:rPr>
        <w:t>2003 Cal. App. Unpub. Lexis 5976 (evidence – Dissenting </w:t>
      </w:r>
      <w:r>
        <w:rPr>
          <w:color w:val="6E6158"/>
          <w:spacing w:val="-2"/>
          <w:sz w:val="19"/>
        </w:rPr>
        <w:t>Opinion)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146101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08pt;width:1.65pt;height:1.65pt;mso-position-horizontal-relative:page;mso-position-vertical-relative:paragraph;z-index:15797760" id="docshape145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Deluca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Yosemite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Lakes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Assn,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2001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1180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(res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iudicata)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168745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086pt;width:1.65pt;height:1.65pt;mso-position-horizontal-relative:page;mso-position-vertical-relative:paragraph;z-index:15798272" id="docshape146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Azadigian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372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261541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3842pt;width:1.65pt;height:1.65pt;mso-position-horizontal-relative:page;mso-position-vertical-relative:paragraph;z-index:15798784" id="docshape147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Parsons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Brinckerhoff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Quade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&amp;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Douglas,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Kern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County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Employees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Retirement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Assn.,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5 Cal. </w:t>
      </w:r>
      <w:r>
        <w:rPr>
          <w:color w:val="6E6158"/>
          <w:sz w:val="19"/>
        </w:rPr>
        <w:t>App. 4th 1264 (mechanic’s lien foreclosure)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145684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204pt;width:1.65pt;height:1.65pt;mso-position-horizontal-relative:page;mso-position-vertical-relative:paragraph;z-index:15799296" id="docshape148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Shell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Oil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17 Cal. App. 4th 1651 (toxic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 </w:t>
      </w:r>
      <w:r>
        <w:rPr>
          <w:color w:val="6E6158"/>
          <w:spacing w:val="-2"/>
          <w:sz w:val="19"/>
        </w:rPr>
        <w:t>damages)</w:t>
      </w:r>
    </w:p>
    <w:p>
      <w:pPr>
        <w:spacing w:line="400" w:lineRule="auto" w:before="161"/>
        <w:ind w:left="356" w:right="136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168328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212pt;width:1.65pt;height:1.65pt;mso-position-horizontal-relative:page;mso-position-vertical-relative:paragraph;z-index:15799808" id="docshape14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1063521</wp:posOffset>
                </wp:positionH>
                <wp:positionV relativeFrom="paragraph">
                  <wp:posOffset>431861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4837pt;width:1.65pt;height:1.65pt;mso-position-horizontal-relative:page;mso-position-vertical-relative:paragraph;z-index:15800320" id="docshape150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1063521</wp:posOffset>
                </wp:positionH>
                <wp:positionV relativeFrom="paragraph">
                  <wp:posOffset>690227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8583pt;width:1.65pt;height:1.65pt;mso-position-horizontal-relative:page;mso-position-vertical-relative:paragraph;z-index:15800832" id="docshape151" coordorigin="1675,1087" coordsize="33,33" path="m1696,1120l1687,1120,1683,1118,1676,1112,1675,1108,1675,1099,1676,1095,1683,1089,1687,1087,1696,1087,1699,1089,1706,1095,1707,1099,1707,1103,1707,1108,1706,1112,1699,1118,1696,1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1063521</wp:posOffset>
                </wp:positionH>
                <wp:positionV relativeFrom="paragraph">
                  <wp:posOffset>948592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692337pt;width:1.65pt;height:1.65pt;mso-position-horizontal-relative:page;mso-position-vertical-relative:paragraph;z-index:15801344" id="docshape152" coordorigin="1675,1494" coordsize="33,33" path="m1696,1526l1687,1526,1683,1525,1676,1518,1675,1515,1675,1506,1676,1502,1683,1495,1687,1494,1696,1494,1699,1495,1706,1502,1707,1506,1707,1510,1707,1515,1706,1518,1699,1525,1696,1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Chevron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U.S.A.,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544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judgment) </w:t>
      </w:r>
      <w:r>
        <w:rPr>
          <w:i/>
          <w:color w:val="6E6158"/>
          <w:sz w:val="20"/>
        </w:rPr>
        <w:t>Hartwig v. Zacky Farms, </w:t>
      </w:r>
      <w:r>
        <w:rPr>
          <w:color w:val="6E6158"/>
          <w:sz w:val="19"/>
        </w:rPr>
        <w:t>2 Cal. App. 4th 1550 (attorney fee apportionment) </w:t>
      </w:r>
      <w:r>
        <w:rPr>
          <w:i/>
          <w:color w:val="6E6158"/>
          <w:sz w:val="20"/>
        </w:rPr>
        <w:t>County of Madera v. Ranger Ins. Co., </w:t>
      </w:r>
      <w:r>
        <w:rPr>
          <w:color w:val="6E6158"/>
          <w:sz w:val="19"/>
        </w:rPr>
        <w:t>230 Cal. App. 3rd 271 (bail bond surety) </w:t>
      </w:r>
      <w:r>
        <w:rPr>
          <w:i/>
          <w:color w:val="6E6158"/>
          <w:sz w:val="20"/>
        </w:rPr>
        <w:t>Jackson v. Pierce, </w:t>
      </w:r>
      <w:r>
        <w:rPr>
          <w:color w:val="6E6158"/>
          <w:sz w:val="19"/>
        </w:rPr>
        <w:t>224 Cal. App. 3rd 964 (driver’s license)</w:t>
      </w:r>
    </w:p>
    <w:p>
      <w:pPr>
        <w:spacing w:line="288" w:lineRule="auto" w:before="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1063521</wp:posOffset>
                </wp:positionH>
                <wp:positionV relativeFrom="paragraph">
                  <wp:posOffset>157582</wp:posOffset>
                </wp:positionV>
                <wp:extent cx="20955" cy="209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076pt;width:1.65pt;height:1.65pt;mso-position-horizontal-relative:page;mso-position-vertical-relative:paragraph;z-index:15801856" id="docshape15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Hydratec,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Valley,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260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Orchard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Vineyard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223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924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(prevailing party fees and costs)</w:t>
      </w:r>
    </w:p>
    <w:p>
      <w:pPr>
        <w:spacing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1063521</wp:posOffset>
                </wp:positionH>
                <wp:positionV relativeFrom="paragraph">
                  <wp:posOffset>144595</wp:posOffset>
                </wp:positionV>
                <wp:extent cx="20955" cy="2095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85439pt;width:1.65pt;height:1.65pt;mso-position-horizontal-relative:page;mso-position-vertical-relative:paragraph;z-index:15802368" id="docshape154" coordorigin="1675,228" coordsize="33,33" path="m1696,260l1687,260,1683,259,1676,252,1675,248,1675,239,1676,236,1683,229,1687,228,1696,228,1699,229,1706,236,1707,239,1707,244,1707,248,1706,252,1699,259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Shannon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217 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 3rd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986 (attorney/client </w:t>
      </w:r>
      <w:r>
        <w:rPr>
          <w:color w:val="6E6158"/>
          <w:spacing w:val="-2"/>
          <w:sz w:val="19"/>
        </w:rPr>
        <w:t>privilege)</w:t>
      </w:r>
    </w:p>
    <w:p>
      <w:pPr>
        <w:spacing w:line="288" w:lineRule="auto" w:before="17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1063521</wp:posOffset>
                </wp:positionH>
                <wp:positionV relativeFrom="paragraph">
                  <wp:posOffset>266600</wp:posOffset>
                </wp:positionV>
                <wp:extent cx="20955" cy="2095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2195pt;width:1.65pt;height:1.65pt;mso-position-horizontal-relative:page;mso-position-vertical-relative:paragraph;z-index:15802880" id="docshape155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Twain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Harte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Ltd.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Tuolumne,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217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(inverse </w:t>
      </w:r>
      <w:r>
        <w:rPr>
          <w:color w:val="6E6158"/>
          <w:spacing w:val="-2"/>
          <w:sz w:val="19"/>
        </w:rPr>
        <w:t>condemnation)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1063521</wp:posOffset>
                </wp:positionH>
                <wp:positionV relativeFrom="paragraph">
                  <wp:posOffset>145663</wp:posOffset>
                </wp:positionV>
                <wp:extent cx="20955" cy="2095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69558pt;width:1.65pt;height:1.65pt;mso-position-horizontal-relative:page;mso-position-vertical-relative:paragraph;z-index:15803392" id="docshape156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Paul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Industrial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Underwriters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214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117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(insurance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coverage)</w:t>
      </w:r>
    </w:p>
    <w:p>
      <w:pPr>
        <w:pStyle w:val="Heading1"/>
        <w:spacing w:before="22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1063521</wp:posOffset>
                </wp:positionH>
                <wp:positionV relativeFrom="paragraph">
                  <wp:posOffset>162674</wp:posOffset>
                </wp:positionV>
                <wp:extent cx="20955" cy="2095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09046pt;width:1.65pt;height:1.65pt;mso-position-horizontal-relative:page;mso-position-vertical-relative:paragraph;z-index:15803904" id="docshape157" coordorigin="1675,256" coordsize="33,33" path="m1696,289l1687,289,1683,287,1676,281,1675,277,1675,268,1676,264,1683,258,1687,256,1696,256,1699,258,1706,264,1707,268,1707,272,1707,277,1706,281,1699,287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spacing w:before="16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1063521</wp:posOffset>
                </wp:positionH>
                <wp:positionV relativeFrom="paragraph">
                  <wp:posOffset>185397</wp:posOffset>
                </wp:positionV>
                <wp:extent cx="20955" cy="2095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98257pt;width:1.65pt;height:1.65pt;mso-position-horizontal-relative:page;mso-position-vertical-relative:paragraph;z-index:15804416" id="docshape158" coordorigin="1675,292" coordsize="33,33" path="m1696,325l1687,325,1683,323,1676,317,1675,313,1675,304,1676,300,1683,294,1687,292,1696,292,1699,294,1706,300,1707,304,1707,308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417" w:lineRule="auto" w:before="161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2pt;width:1.65pt;height:1.65pt;mso-position-horizontal-relative:page;mso-position-vertical-relative:paragraph;z-index:15804928" id="docshape159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1063521</wp:posOffset>
                </wp:positionH>
                <wp:positionV relativeFrom="paragraph">
                  <wp:posOffset>431806</wp:posOffset>
                </wp:positionV>
                <wp:extent cx="20955" cy="2095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0488pt;width:1.65pt;height:1.65pt;mso-position-horizontal-relative:page;mso-position-vertical-relative:paragraph;z-index:15805440" id="docshape160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1063521</wp:posOffset>
                </wp:positionH>
                <wp:positionV relativeFrom="paragraph">
                  <wp:posOffset>690171</wp:posOffset>
                </wp:positionV>
                <wp:extent cx="20955" cy="2095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4231pt;width:1.65pt;height:1.65pt;mso-position-horizontal-relative:page;mso-position-vertical-relative:paragraph;z-index:15805952" id="docshape161" coordorigin="1675,1087" coordsize="33,33" path="m1696,1119l1687,1119,1683,1118,1676,1111,1675,1108,1675,1099,1676,1095,1683,1088,1687,1087,1696,1087,1699,1088,1706,1095,1707,1099,1707,1103,1707,1108,1706,1111,1699,1118,1696,1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“Champion,” </w:t>
      </w:r>
      <w:r>
        <w:rPr>
          <w:i/>
          <w:color w:val="6E6158"/>
          <w:sz w:val="20"/>
        </w:rPr>
        <w:t>National Law Journal, </w:t>
      </w:r>
      <w:r>
        <w:rPr>
          <w:color w:val="6E6158"/>
        </w:rPr>
        <w:t>2017 Distinguished Service Award, American Arbitration Association, 1990 Army Commendation Medal (ARCOM)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1063521</wp:posOffset>
                </wp:positionH>
                <wp:positionV relativeFrom="paragraph">
                  <wp:posOffset>157772</wp:posOffset>
                </wp:positionV>
                <wp:extent cx="20955" cy="20955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018pt;width:1.65pt;height:1.65pt;mso-position-horizontal-relative:page;mso-position-vertical-relative:paragraph;z-index:15806464" id="docshape16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Arbitrators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1063521</wp:posOffset>
                </wp:positionH>
                <wp:positionV relativeFrom="paragraph">
                  <wp:posOffset>174867</wp:posOffset>
                </wp:positionV>
                <wp:extent cx="20955" cy="2095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055pt;width:1.65pt;height:1.65pt;mso-position-horizontal-relative:page;mso-position-vertical-relative:paragraph;z-index:15806976" id="docshape16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Academy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Appellate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 w:before="18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1063521</wp:posOffset>
                </wp:positionH>
                <wp:positionV relativeFrom="paragraph">
                  <wp:posOffset>268463</wp:posOffset>
                </wp:positionV>
                <wp:extent cx="20955" cy="2095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838pt;width:1.65pt;height:1.65pt;mso-position-horizontal-relative:page;mso-position-vertical-relative:paragraph;z-index:15807488" id="docshape164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Arbitration Association/ICDR Judges, Large Complex Case, </w:t>
      </w:r>
      <w:r>
        <w:rPr>
          <w:color w:val="6E6158"/>
        </w:rPr>
        <w:t>Commercial Case, International, Employment, Health Care, and Appellate panels</w:t>
      </w:r>
    </w:p>
    <w:p>
      <w:pPr>
        <w:pStyle w:val="BodyText"/>
        <w:spacing w:line="420" w:lineRule="auto" w:before="123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1063521</wp:posOffset>
                </wp:positionH>
                <wp:positionV relativeFrom="paragraph">
                  <wp:posOffset>142696</wp:posOffset>
                </wp:positionV>
                <wp:extent cx="20955" cy="2095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948pt;width:1.65pt;height:1.65pt;mso-position-horizontal-relative:page;mso-position-vertical-relative:paragraph;z-index:15808000" id="docshape165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1063521</wp:posOffset>
                </wp:positionH>
                <wp:positionV relativeFrom="paragraph">
                  <wp:posOffset>401062</wp:posOffset>
                </wp:positionV>
                <wp:extent cx="20955" cy="2095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79691pt;width:1.65pt;height:1.65pt;mso-position-horizontal-relative:page;mso-position-vertical-relative:paragraph;z-index:15808512" id="docshape166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Judges’ Panel, Federal Arbitration, Inc. </w:t>
      </w:r>
      <w:r>
        <w:rPr>
          <w:color w:val="6E6158"/>
        </w:rPr>
        <w:t>(“FedArb”) Member, National Academy of Distinguished Neutrals</w:t>
      </w:r>
    </w:p>
    <w:p>
      <w:pPr>
        <w:pStyle w:val="BodyText"/>
        <w:spacing w:line="292" w:lineRule="auto" w:before="6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1063521</wp:posOffset>
                </wp:positionH>
                <wp:positionV relativeFrom="paragraph">
                  <wp:posOffset>156593</wp:posOffset>
                </wp:positionV>
                <wp:extent cx="20955" cy="2095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0234pt;width:1.65pt;height:1.65pt;mso-position-horizontal-relative:page;mso-position-vertical-relative:paragraph;z-index:15809024" id="docshape167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Justice, Court of Appeal of California, Fifth Appellate District, 1989-2006 (Assistant </w:t>
      </w:r>
      <w:r>
        <w:rPr>
          <w:color w:val="6E6158"/>
        </w:rPr>
        <w:t>Presiding</w:t>
      </w:r>
      <w:r>
        <w:rPr>
          <w:color w:val="6E6158"/>
          <w:spacing w:val="40"/>
        </w:rPr>
        <w:t> </w:t>
      </w:r>
      <w:r>
        <w:rPr>
          <w:color w:val="6E6158"/>
        </w:rPr>
        <w:t>Justice, 2001-2006)</w:t>
      </w:r>
    </w:p>
    <w:p>
      <w:pPr>
        <w:pStyle w:val="BodyText"/>
        <w:spacing w:line="422" w:lineRule="auto" w:before="124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1063521</wp:posOffset>
                </wp:positionH>
                <wp:positionV relativeFrom="paragraph">
                  <wp:posOffset>143221</wp:posOffset>
                </wp:positionV>
                <wp:extent cx="20955" cy="2095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32pt;width:1.65pt;height:1.65pt;mso-position-horizontal-relative:page;mso-position-vertical-relative:paragraph;z-index:15809536" id="docshape168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1063521</wp:posOffset>
                </wp:positionH>
                <wp:positionV relativeFrom="paragraph">
                  <wp:posOffset>401587</wp:posOffset>
                </wp:positionV>
                <wp:extent cx="20955" cy="20955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1063pt;width:1.65pt;height:1.65pt;mso-position-horizontal-relative:page;mso-position-vertical-relative:paragraph;z-index:15810048" id="docshape169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1063521</wp:posOffset>
                </wp:positionH>
                <wp:positionV relativeFrom="paragraph">
                  <wp:posOffset>659953</wp:posOffset>
                </wp:positionV>
                <wp:extent cx="20955" cy="2095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4828pt;width:1.65pt;height:1.65pt;mso-position-horizontal-relative:page;mso-position-vertical-relative:paragraph;z-index:15810560" id="docshape170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Judicial Council Advisory Committee on Voir Dire (1985-</w:t>
      </w:r>
      <w:r>
        <w:rPr>
          <w:color w:val="6E6158"/>
        </w:rPr>
        <w:t>1986) California Judicial Council Appellate Advisory Committee (1995-1996) Judge, Fresno County Superior Court, 1985-1989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1063521</wp:posOffset>
                </wp:positionH>
                <wp:positionV relativeFrom="paragraph">
                  <wp:posOffset>63697</wp:posOffset>
                </wp:positionV>
                <wp:extent cx="20955" cy="2095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563pt;width:1.65pt;height:1.65pt;mso-position-horizontal-relative:page;mso-position-vertical-relative:paragraph;z-index:15811072" id="docshape17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Tem,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1999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58pt;width:1.65pt;height:1.65pt;mso-position-horizontal-relative:page;mso-position-vertical-relative:paragraph;z-index:15811584" id="docshape17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(1970-1985),</w:t>
      </w:r>
      <w:r>
        <w:rPr>
          <w:color w:val="6E6158"/>
          <w:spacing w:val="14"/>
        </w:rPr>
        <w:t> </w:t>
      </w:r>
      <w:r>
        <w:rPr>
          <w:color w:val="6E6158"/>
        </w:rPr>
        <w:t>Thomas,</w:t>
      </w:r>
      <w:r>
        <w:rPr>
          <w:color w:val="6E6158"/>
          <w:spacing w:val="14"/>
        </w:rPr>
        <w:t> </w:t>
      </w:r>
      <w:r>
        <w:rPr>
          <w:color w:val="6E6158"/>
        </w:rPr>
        <w:t>Snell,</w:t>
      </w:r>
      <w:r>
        <w:rPr>
          <w:color w:val="6E6158"/>
          <w:spacing w:val="14"/>
        </w:rPr>
        <w:t> </w:t>
      </w:r>
      <w:r>
        <w:rPr>
          <w:color w:val="6E6158"/>
        </w:rPr>
        <w:t>Jamison</w:t>
      </w:r>
      <w:r>
        <w:rPr>
          <w:color w:val="6E6158"/>
          <w:spacing w:val="14"/>
        </w:rPr>
        <w:t> </w:t>
      </w:r>
      <w:r>
        <w:rPr>
          <w:color w:val="6E6158"/>
        </w:rPr>
        <w:t>Russell,</w:t>
      </w:r>
      <w:r>
        <w:rPr>
          <w:color w:val="6E6158"/>
          <w:spacing w:val="14"/>
        </w:rPr>
        <w:t> </w:t>
      </w:r>
      <w:r>
        <w:rPr>
          <w:color w:val="6E6158"/>
        </w:rPr>
        <w:t>Williamson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Asperger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208619</wp:posOffset>
                </wp:positionV>
                <wp:extent cx="20955" cy="2095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718pt;width:1.65pt;height:1.65pt;mso-position-horizontal-relative:page;mso-position-vertical-relative:paragraph;z-index:15812096" id="docshape17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Captain, U. S. Army (Active Duty, 1968-1970}l, Deputy Staff Judge Advocate, U. S. Army</w:t>
      </w:r>
      <w:r>
        <w:rPr>
          <w:color w:val="6E6158"/>
          <w:spacing w:val="40"/>
        </w:rPr>
        <w:t> </w:t>
      </w:r>
      <w:r>
        <w:rPr>
          <w:color w:val="6E6158"/>
        </w:rPr>
        <w:t>lntelligence Command and Garrison, Fort Holabird, Maryland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236189</wp:posOffset>
                </wp:positionV>
                <wp:extent cx="20955" cy="2095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565pt;width:1.65pt;height:1.65pt;mso-position-horizontal-relative:page;mso-position-vertical-relative:paragraph;z-index:15812608" id="docshape17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Joaquin College of Law, Assistant Adjunct Professor of Law, 1979-1985 (“Antitrust </w:t>
      </w:r>
      <w:r>
        <w:rPr>
          <w:color w:val="6E6158"/>
        </w:rPr>
        <w:t>and Trade Regulation Law”)</w:t>
      </w:r>
    </w:p>
    <w:p>
      <w:pPr>
        <w:pStyle w:val="BodyText"/>
        <w:spacing w:line="292" w:lineRule="auto" w:before="123"/>
        <w:ind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1063521</wp:posOffset>
                </wp:positionH>
                <wp:positionV relativeFrom="paragraph">
                  <wp:posOffset>230651</wp:posOffset>
                </wp:positionV>
                <wp:extent cx="20955" cy="2095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539pt;width:1.65pt;height:1.65pt;mso-position-horizontal-relative:page;mso-position-vertical-relative:paragraph;z-index:15813120" id="docshape17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Directors, Fresno Philharmonic Association,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1976-1983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1063521</wp:posOffset>
                </wp:positionH>
                <wp:positionV relativeFrom="paragraph">
                  <wp:posOffset>235996</wp:posOffset>
                </wp:positionV>
                <wp:extent cx="20955" cy="2095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386pt;width:1.65pt;height:1.65pt;mso-position-horizontal-relative:page;mso-position-vertical-relative:paragraph;z-index:15813632" id="docshape17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Directors, Fresno County Chapter of the American Red Cross, 1983- </w:t>
      </w:r>
      <w:r>
        <w:rPr>
          <w:color w:val="6E6158"/>
          <w:spacing w:val="-4"/>
        </w:rPr>
        <w:t>1985</w:t>
      </w:r>
    </w:p>
    <w:p>
      <w:pPr>
        <w:pStyle w:val="BodyText"/>
        <w:spacing w:line="29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1063521</wp:posOffset>
                </wp:positionH>
                <wp:positionV relativeFrom="paragraph">
                  <wp:posOffset>231093</wp:posOffset>
                </wp:positionV>
                <wp:extent cx="20955" cy="2095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360pt;width:1.65pt;height:1.65pt;mso-position-horizontal-relative:page;mso-position-vertical-relative:paragraph;z-index:15814144" id="docshape177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Trustees, Fresno County Law Library, 1986-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1989</w:t>
      </w:r>
    </w:p>
    <w:p>
      <w:pPr>
        <w:pStyle w:val="BodyText"/>
        <w:spacing w:line="420" w:lineRule="auto" w:before="131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142791</wp:posOffset>
                </wp:positionV>
                <wp:extent cx="20955" cy="2095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458pt;width:1.65pt;height:1.65pt;mso-position-horizontal-relative:page;mso-position-vertical-relative:paragraph;z-index:15814656" id="docshape17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1063521</wp:posOffset>
                </wp:positionH>
                <wp:positionV relativeFrom="paragraph">
                  <wp:posOffset>406324</wp:posOffset>
                </wp:positionV>
                <wp:extent cx="20955" cy="20955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4081pt;width:1.65pt;height:1.65pt;mso-position-horizontal-relative:page;mso-position-vertical-relative:paragraph;z-index:15815168" id="docshape179" coordorigin="1675,640" coordsize="33,33" path="m1696,672l1687,672,1683,671,1676,664,1675,661,1675,652,1676,648,1683,641,1687,640,1696,640,1699,641,1706,648,1707,652,1707,656,1707,661,1706,664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 and Treasurer, Fresno County Bar Association, 1976-1977 Past Member, Board of Directors, Downtown Club, 19975-1978</w:t>
      </w:r>
    </w:p>
    <w:p>
      <w:pPr>
        <w:pStyle w:val="BodyText"/>
        <w:spacing w:line="231" w:lineRule="exact"/>
      </w:pPr>
      <w:r>
        <w:rPr>
          <w:color w:val="6E6158"/>
        </w:rPr>
        <w:t>Participated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instructor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panel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multitude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discovery,</w:t>
      </w:r>
    </w:p>
    <w:p>
      <w:pPr>
        <w:pStyle w:val="BodyText"/>
        <w:spacing w:line="295" w:lineRule="auto" w:before="52"/>
        <w:ind w:righ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1063521</wp:posOffset>
                </wp:positionH>
                <wp:positionV relativeFrom="paragraph">
                  <wp:posOffset>552427</wp:posOffset>
                </wp:positionV>
                <wp:extent cx="20955" cy="2095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98249pt;width:1.65pt;height:1.65pt;mso-position-horizontal-relative:page;mso-position-vertical-relative:paragraph;z-index:15815680" id="docshape180" coordorigin="1675,870" coordsize="33,33" path="m1696,903l1687,903,1683,901,1676,895,1675,891,1675,882,1676,878,1683,872,1687,870,1696,870,1699,872,1706,878,1707,882,1707,886,1707,891,1706,895,1699,901,1696,9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arbitration, trial and appellate practice and substantive law (including construction, </w:t>
      </w:r>
      <w:r>
        <w:rPr>
          <w:color w:val="6E6158"/>
        </w:rPr>
        <w:t>antitrust,</w:t>
      </w:r>
      <w:r>
        <w:rPr>
          <w:color w:val="6E6158"/>
          <w:spacing w:val="40"/>
        </w:rPr>
        <w:t> </w:t>
      </w:r>
      <w:r>
        <w:rPr>
          <w:color w:val="6E6158"/>
        </w:rPr>
        <w:t>and arbitration) educational programs, involving both federal and state law topics and</w:t>
      </w:r>
      <w:r>
        <w:rPr>
          <w:color w:val="6E6158"/>
          <w:spacing w:val="40"/>
        </w:rPr>
        <w:t> </w:t>
      </w:r>
      <w:r>
        <w:rPr>
          <w:color w:val="6E6158"/>
        </w:rPr>
        <w:t>sponsored by a variety of organizations, including the California Judicial College, the Center</w:t>
      </w:r>
      <w:r>
        <w:rPr>
          <w:color w:val="6E6158"/>
          <w:spacing w:val="80"/>
        </w:rPr>
        <w:t> </w:t>
      </w:r>
      <w:r>
        <w:rPr>
          <w:color w:val="6E6158"/>
        </w:rPr>
        <w:t>for Judicial Education and Research (CJER), the California Bar Association, the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 (CEB), the San Joaquin College of Law, the Court of Appeal</w:t>
      </w:r>
      <w:r>
        <w:rPr>
          <w:color w:val="6E6158"/>
          <w:spacing w:val="40"/>
        </w:rPr>
        <w:t> </w:t>
      </w:r>
      <w:r>
        <w:rPr>
          <w:color w:val="6E6158"/>
        </w:rPr>
        <w:t>for the Fifth Appellate District, the American Arbitration Association, the Rutter Group, the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Specifications</w:t>
      </w:r>
      <w:r>
        <w:rPr>
          <w:color w:val="6E6158"/>
          <w:spacing w:val="40"/>
        </w:rPr>
        <w:t> </w:t>
      </w:r>
      <w:r>
        <w:rPr>
          <w:color w:val="6E6158"/>
        </w:rPr>
        <w:t>Institute,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</w:p>
    <w:p>
      <w:pPr>
        <w:pStyle w:val="Heading1"/>
        <w:spacing w:before="16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1063521</wp:posOffset>
                </wp:positionH>
                <wp:positionV relativeFrom="paragraph">
                  <wp:posOffset>158121</wp:posOffset>
                </wp:positionV>
                <wp:extent cx="20955" cy="2095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49pt;width:1.65pt;height:1.65pt;mso-position-horizontal-relative:page;mso-position-vertical-relative:paragraph;z-index:15816192" id="docshape18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ADR</w:t>
      </w:r>
      <w:r>
        <w:rPr>
          <w:color w:val="FF8100"/>
          <w:spacing w:val="5"/>
        </w:rPr>
        <w:t> </w:t>
      </w:r>
      <w:r>
        <w:rPr>
          <w:color w:val="FF8100"/>
        </w:rPr>
        <w:t>FEE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SCHEDULE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1063521</wp:posOffset>
                </wp:positionH>
                <wp:positionV relativeFrom="paragraph">
                  <wp:posOffset>152774</wp:posOffset>
                </wp:positionV>
                <wp:extent cx="20955" cy="2095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497pt;width:1.65pt;height:1.65pt;mso-position-horizontal-relative:page;mso-position-vertical-relative:paragraph;z-index:15816704" id="docshape18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Mediations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$750</w:t>
      </w:r>
      <w:r>
        <w:rPr>
          <w:color w:val="6E6158"/>
          <w:spacing w:val="13"/>
        </w:rPr>
        <w:t> </w:t>
      </w:r>
      <w:r>
        <w:rPr>
          <w:color w:val="6E6158"/>
        </w:rPr>
        <w:t>per</w:t>
      </w:r>
      <w:r>
        <w:rPr>
          <w:color w:val="6E6158"/>
          <w:spacing w:val="12"/>
        </w:rPr>
        <w:t> </w:t>
      </w:r>
      <w:r>
        <w:rPr>
          <w:color w:val="6E6158"/>
        </w:rPr>
        <w:t>hour;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minimums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cancellation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charges;</w:t>
      </w:r>
    </w:p>
    <w:p>
      <w:pPr>
        <w:pStyle w:val="BodyText"/>
        <w:spacing w:before="174"/>
      </w:pPr>
      <w:r>
        <w:rPr>
          <w:color w:val="6E6158"/>
        </w:rPr>
        <w:t>Arbitrations,</w:t>
      </w:r>
      <w:r>
        <w:rPr>
          <w:color w:val="6E6158"/>
          <w:spacing w:val="9"/>
        </w:rPr>
        <w:t> </w:t>
      </w:r>
      <w:r>
        <w:rPr>
          <w:color w:val="6E6158"/>
        </w:rPr>
        <w:t>Special</w:t>
      </w:r>
      <w:r>
        <w:rPr>
          <w:color w:val="6E6158"/>
          <w:spacing w:val="9"/>
        </w:rPr>
        <w:t> </w:t>
      </w:r>
      <w:r>
        <w:rPr>
          <w:color w:val="6E6158"/>
        </w:rPr>
        <w:t>Master,</w:t>
      </w:r>
      <w:r>
        <w:rPr>
          <w:color w:val="6E6158"/>
          <w:spacing w:val="10"/>
        </w:rPr>
        <w:t> </w:t>
      </w:r>
      <w:r>
        <w:rPr>
          <w:color w:val="6E6158"/>
        </w:rPr>
        <w:t>Referee,</w:t>
      </w:r>
      <w:r>
        <w:rPr>
          <w:color w:val="6E6158"/>
          <w:spacing w:val="9"/>
        </w:rPr>
        <w:t> </w:t>
      </w:r>
      <w:r>
        <w:rPr>
          <w:color w:val="6E6158"/>
        </w:rPr>
        <w:t>etc.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setup</w:t>
      </w:r>
      <w:r>
        <w:rPr>
          <w:color w:val="6E6158"/>
          <w:spacing w:val="9"/>
        </w:rPr>
        <w:t> </w:t>
      </w:r>
      <w:r>
        <w:rPr>
          <w:color w:val="6E6158"/>
        </w:rPr>
        <w:t>fee;</w:t>
      </w:r>
      <w:r>
        <w:rPr>
          <w:color w:val="6E6158"/>
          <w:spacing w:val="10"/>
        </w:rPr>
        <w:t> </w:t>
      </w:r>
      <w:r>
        <w:rPr>
          <w:color w:val="6E6158"/>
        </w:rPr>
        <w:t>$750</w:t>
      </w:r>
      <w:r>
        <w:rPr>
          <w:color w:val="6E6158"/>
          <w:spacing w:val="9"/>
        </w:rPr>
        <w:t> </w:t>
      </w:r>
      <w:r>
        <w:rPr>
          <w:color w:val="6E6158"/>
        </w:rPr>
        <w:t>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hour;</w:t>
      </w:r>
    </w:p>
    <w:p>
      <w:pPr>
        <w:pStyle w:val="BodyText"/>
        <w:spacing w:before="52"/>
        <w:ind w:left="853"/>
      </w:pPr>
      <w:r>
        <w:rPr>
          <w:color w:val="6E6158"/>
        </w:rPr>
        <w:t>Cancellation</w:t>
      </w:r>
      <w:r>
        <w:rPr>
          <w:color w:val="6E6158"/>
          <w:spacing w:val="9"/>
        </w:rPr>
        <w:t> </w:t>
      </w:r>
      <w:r>
        <w:rPr>
          <w:color w:val="6E6158"/>
        </w:rPr>
        <w:t>policy:</w:t>
      </w:r>
      <w:r>
        <w:rPr>
          <w:color w:val="6E6158"/>
          <w:spacing w:val="10"/>
        </w:rPr>
        <w:t> </w:t>
      </w:r>
      <w:r>
        <w:rPr>
          <w:color w:val="6E6158"/>
        </w:rPr>
        <w:t>If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Hearing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Arbitration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reference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other</w:t>
      </w:r>
    </w:p>
    <w:p>
      <w:pPr>
        <w:pStyle w:val="BodyText"/>
        <w:spacing w:line="295" w:lineRule="auto" w:before="60"/>
        <w:ind w:left="853"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1063521</wp:posOffset>
                </wp:positionH>
                <wp:positionV relativeFrom="paragraph">
                  <wp:posOffset>552110</wp:posOffset>
                </wp:positionV>
                <wp:extent cx="20955" cy="2095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73251pt;width:1.65pt;height:1.65pt;mso-position-horizontal-relative:page;mso-position-vertical-relative:paragraph;z-index:15817216" id="docshape183" coordorigin="1675,869" coordsize="33,33" path="m1696,902l1687,902,1683,900,1676,894,1675,890,1675,881,1676,877,1683,871,1687,869,1696,869,1699,871,1706,877,1707,881,1707,886,1707,890,1706,894,1699,900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1378727</wp:posOffset>
                </wp:positionH>
                <wp:positionV relativeFrom="paragraph">
                  <wp:posOffset>645122</wp:posOffset>
                </wp:positionV>
                <wp:extent cx="20955" cy="2095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0.797016pt;width:1.65pt;height:1.65pt;mso-position-horizontal-relative:page;mso-position-vertical-relative:paragraph;z-index:15817728" id="docshape184" coordorigin="2171,1016" coordsize="33,33" path="m2192,1048l2183,1048,2179,1047,2173,1041,2171,1037,2171,1028,2173,1024,2179,1018,2183,1016,2192,1016,2196,1018,2202,1024,2204,1028,2204,1032,2204,1037,2202,1041,2196,1047,2192,10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court appointed position/proceeding is set for two or fewer days, a cancellation fee of</w:t>
      </w:r>
      <w:r>
        <w:rPr>
          <w:color w:val="6E6158"/>
          <w:spacing w:val="80"/>
        </w:rPr>
        <w:t> </w:t>
      </w:r>
      <w:r>
        <w:rPr>
          <w:color w:val="6E6158"/>
        </w:rPr>
        <w:t>four (4) hours per scheduled day will be charged if the Hearing or trial is cancelled within</w:t>
      </w:r>
      <w:r>
        <w:rPr>
          <w:color w:val="6E6158"/>
          <w:spacing w:val="80"/>
        </w:rPr>
        <w:t> </w:t>
      </w:r>
      <w:r>
        <w:rPr>
          <w:color w:val="6E6158"/>
        </w:rPr>
        <w:t>14 calendar days of the scheduled commencement date. If the Hearing or trial or proceeding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set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three</w:t>
      </w:r>
      <w:r>
        <w:rPr>
          <w:color w:val="6E6158"/>
          <w:spacing w:val="23"/>
        </w:rPr>
        <w:t> </w:t>
      </w:r>
      <w:r>
        <w:rPr>
          <w:color w:val="6E6158"/>
        </w:rPr>
        <w:t>or</w:t>
      </w:r>
      <w:r>
        <w:rPr>
          <w:color w:val="6E6158"/>
          <w:spacing w:val="23"/>
        </w:rPr>
        <w:t> </w:t>
      </w:r>
      <w:r>
        <w:rPr>
          <w:color w:val="6E6158"/>
        </w:rPr>
        <w:t>more</w:t>
      </w:r>
      <w:r>
        <w:rPr>
          <w:color w:val="6E6158"/>
          <w:spacing w:val="23"/>
        </w:rPr>
        <w:t> </w:t>
      </w:r>
      <w:r>
        <w:rPr>
          <w:color w:val="6E6158"/>
        </w:rPr>
        <w:t>days,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cancellation</w:t>
      </w:r>
      <w:r>
        <w:rPr>
          <w:color w:val="6E6158"/>
          <w:spacing w:val="23"/>
        </w:rPr>
        <w:t> </w:t>
      </w:r>
      <w:r>
        <w:rPr>
          <w:color w:val="6E6158"/>
        </w:rPr>
        <w:t>fee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four</w:t>
      </w:r>
      <w:r>
        <w:rPr>
          <w:color w:val="6E6158"/>
          <w:spacing w:val="23"/>
        </w:rPr>
        <w:t> </w:t>
      </w:r>
      <w:r>
        <w:rPr>
          <w:color w:val="6E6158"/>
        </w:rPr>
        <w:t>(4)</w:t>
      </w:r>
      <w:r>
        <w:rPr>
          <w:color w:val="6E6158"/>
          <w:spacing w:val="23"/>
        </w:rPr>
        <w:t> </w:t>
      </w:r>
      <w:r>
        <w:rPr>
          <w:color w:val="6E6158"/>
        </w:rPr>
        <w:t>hours</w:t>
      </w:r>
      <w:r>
        <w:rPr>
          <w:color w:val="6E6158"/>
          <w:spacing w:val="23"/>
        </w:rPr>
        <w:t> </w:t>
      </w:r>
      <w:r>
        <w:rPr>
          <w:color w:val="6E6158"/>
        </w:rPr>
        <w:t>per scheduled day will be charged if the Hearing or trial is cancelled within 30 calendar days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scheduled</w:t>
      </w:r>
      <w:r>
        <w:rPr>
          <w:color w:val="6E6158"/>
          <w:spacing w:val="28"/>
        </w:rPr>
        <w:t> </w:t>
      </w:r>
      <w:r>
        <w:rPr>
          <w:color w:val="6E6158"/>
        </w:rPr>
        <w:t>commencement</w:t>
      </w:r>
      <w:r>
        <w:rPr>
          <w:color w:val="6E6158"/>
          <w:spacing w:val="28"/>
        </w:rPr>
        <w:t> </w:t>
      </w:r>
      <w:r>
        <w:rPr>
          <w:color w:val="6E6158"/>
        </w:rPr>
        <w:t>date.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instances,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appropriate</w:t>
      </w:r>
      <w:r>
        <w:rPr>
          <w:color w:val="6E6158"/>
          <w:spacing w:val="28"/>
        </w:rPr>
        <w:t> </w:t>
      </w:r>
      <w:r>
        <w:rPr>
          <w:color w:val="6E6158"/>
        </w:rPr>
        <w:t>adjustment</w:t>
      </w:r>
      <w:r>
        <w:rPr>
          <w:color w:val="6E6158"/>
          <w:spacing w:val="28"/>
        </w:rPr>
        <w:t> </w:t>
      </w:r>
      <w:r>
        <w:rPr>
          <w:color w:val="6E6158"/>
        </w:rPr>
        <w:t>will be</w:t>
      </w:r>
      <w:r>
        <w:rPr>
          <w:color w:val="6E6158"/>
          <w:spacing w:val="19"/>
        </w:rPr>
        <w:t> </w:t>
      </w:r>
      <w:r>
        <w:rPr>
          <w:color w:val="6E6158"/>
        </w:rPr>
        <w:t>made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Hearing,</w:t>
      </w:r>
      <w:r>
        <w:rPr>
          <w:color w:val="6E6158"/>
          <w:spacing w:val="19"/>
        </w:rPr>
        <w:t> </w:t>
      </w:r>
      <w:r>
        <w:rPr>
          <w:color w:val="6E6158"/>
        </w:rPr>
        <w:t>trial,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proceeding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re-set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later</w:t>
      </w:r>
      <w:r>
        <w:rPr>
          <w:color w:val="6E6158"/>
          <w:spacing w:val="19"/>
        </w:rPr>
        <w:t> </w:t>
      </w:r>
      <w:r>
        <w:rPr>
          <w:color w:val="6E6158"/>
        </w:rPr>
        <w:t>date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some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all</w:t>
      </w:r>
      <w:r>
        <w:rPr>
          <w:color w:val="6E6158"/>
          <w:spacing w:val="19"/>
        </w:rPr>
        <w:t> </w:t>
      </w:r>
      <w:r>
        <w:rPr>
          <w:color w:val="6E6158"/>
        </w:rPr>
        <w:t>of the cancelled dates are filled with other assignments.</w:t>
      </w:r>
    </w:p>
    <w:p>
      <w:pPr>
        <w:pStyle w:val="BodyText"/>
        <w:spacing w:line="292" w:lineRule="auto" w:before="12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1063521</wp:posOffset>
                </wp:positionH>
                <wp:positionV relativeFrom="paragraph">
                  <wp:posOffset>324411</wp:posOffset>
                </wp:positionV>
                <wp:extent cx="20955" cy="2095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4212pt;width:1.65pt;height:1.65pt;mso-position-horizontal-relative:page;mso-position-vertical-relative:paragraph;z-index:15818240" id="docshape185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 charges for travel time or travel expenses for proceedings held in the location of an office</w:t>
      </w:r>
      <w:r>
        <w:rPr>
          <w:color w:val="6E6158"/>
          <w:spacing w:val="80"/>
        </w:rPr>
        <w:t> </w:t>
      </w:r>
      <w:r>
        <w:rPr>
          <w:color w:val="6E6158"/>
        </w:rPr>
        <w:t>of Fennemore. For any other location, travel time and expenses are not charged, except for</w:t>
      </w:r>
      <w:r>
        <w:rPr>
          <w:color w:val="6E6158"/>
          <w:spacing w:val="40"/>
        </w:rPr>
        <w:t> </w:t>
      </w:r>
      <w:r>
        <w:rPr>
          <w:color w:val="6E6158"/>
        </w:rPr>
        <w:t>necessary, reasonable lodging.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1063521</wp:posOffset>
                </wp:positionH>
                <wp:positionV relativeFrom="paragraph">
                  <wp:posOffset>143484</wp:posOffset>
                </wp:positionV>
                <wp:extent cx="20955" cy="2095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7994pt;width:1.65pt;height:1.65pt;mso-position-horizontal-relative:page;mso-position-vertical-relative:paragraph;z-index:15818752" id="docshape186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Locale: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Nationwide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COMMENTS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spacing w:line="292" w:lineRule="auto" w:before="245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1063521</wp:posOffset>
                </wp:positionH>
                <wp:positionV relativeFrom="paragraph">
                  <wp:posOffset>416432</wp:posOffset>
                </wp:positionV>
                <wp:extent cx="20955" cy="2095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993pt;width:1.65pt;height:1.65pt;mso-position-horizontal-relative:page;mso-position-vertical-relative:paragraph;z-index:15819264" id="docshape18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 is “virtually impossible to find a lawyer who has a bad word to say about [him]” “He’s had</w:t>
      </w:r>
      <w:r>
        <w:rPr>
          <w:color w:val="6E6158"/>
          <w:spacing w:val="40"/>
        </w:rPr>
        <w:t> </w:t>
      </w:r>
      <w:r>
        <w:rPr>
          <w:color w:val="6E6158"/>
        </w:rPr>
        <w:t>more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[in</w:t>
      </w:r>
      <w:r>
        <w:rPr>
          <w:color w:val="6E6158"/>
          <w:spacing w:val="17"/>
        </w:rPr>
        <w:t> </w:t>
      </w:r>
      <w:r>
        <w:rPr>
          <w:color w:val="6E6158"/>
        </w:rPr>
        <w:t>complex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cases]</w:t>
      </w:r>
      <w:r>
        <w:rPr>
          <w:color w:val="6E6158"/>
          <w:spacing w:val="17"/>
        </w:rPr>
        <w:t> </w:t>
      </w:r>
      <w:r>
        <w:rPr>
          <w:color w:val="6E6158"/>
        </w:rPr>
        <w:t>than</w:t>
      </w:r>
      <w:r>
        <w:rPr>
          <w:color w:val="6E6158"/>
          <w:spacing w:val="17"/>
        </w:rPr>
        <w:t> </w:t>
      </w:r>
      <w:r>
        <w:rPr>
          <w:color w:val="6E6158"/>
        </w:rPr>
        <w:t>most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lawyers</w:t>
      </w:r>
      <w:r>
        <w:rPr>
          <w:color w:val="6E6158"/>
          <w:spacing w:val="17"/>
        </w:rPr>
        <w:t> </w:t>
      </w:r>
      <w:r>
        <w:rPr>
          <w:color w:val="6E6158"/>
        </w:rPr>
        <w:t>who</w:t>
      </w:r>
      <w:r>
        <w:rPr>
          <w:color w:val="6E6158"/>
          <w:spacing w:val="17"/>
        </w:rPr>
        <w:t> </w:t>
      </w:r>
      <w:r>
        <w:rPr>
          <w:color w:val="6E6158"/>
        </w:rPr>
        <w:t>come</w:t>
      </w:r>
      <w:r>
        <w:rPr>
          <w:color w:val="6E6158"/>
          <w:spacing w:val="17"/>
        </w:rPr>
        <w:t> </w:t>
      </w:r>
      <w:r>
        <w:rPr>
          <w:color w:val="6E6158"/>
        </w:rPr>
        <w:t>before</w:t>
      </w:r>
      <w:r>
        <w:rPr>
          <w:color w:val="6E6158"/>
          <w:spacing w:val="17"/>
        </w:rPr>
        <w:t> </w:t>
      </w:r>
      <w:r>
        <w:rPr>
          <w:color w:val="6E6158"/>
        </w:rPr>
        <w:t>him.”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(Daily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1988)</w:t>
      </w:r>
    </w:p>
    <w:p>
      <w:pPr>
        <w:pStyle w:val="BodyText"/>
        <w:spacing w:line="295" w:lineRule="auto" w:before="17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1063521</wp:posOffset>
                </wp:positionH>
                <wp:positionV relativeFrom="paragraph">
                  <wp:posOffset>449208</wp:posOffset>
                </wp:positionV>
                <wp:extent cx="20955" cy="2095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0731pt;width:1.65pt;height:1.65pt;mso-position-horizontal-relative:page;mso-position-vertical-relative:paragraph;z-index:15819776" id="docshape188" coordorigin="1675,707" coordsize="33,33" path="m1696,740l1687,740,1683,738,1676,732,1675,728,1675,719,1676,715,1683,709,1687,707,1696,707,1699,709,1706,715,1707,719,1707,724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 “is revered in Central Valley legal circles, praised for his intelligence, savvy and objectivity.” “His experience in handling complex business cases, both as a lawyer and a trial court judge,</w:t>
      </w:r>
      <w:r>
        <w:rPr>
          <w:color w:val="6E6158"/>
          <w:spacing w:val="40"/>
        </w:rPr>
        <w:t> </w:t>
      </w:r>
      <w:r>
        <w:rPr>
          <w:color w:val="6E6158"/>
        </w:rPr>
        <w:t>gives him an unusual command over such cases.” “He’s a deep thinker who has also experienced life in the trenches.” (Daily Journal, September 23, 2002)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Arbitrator: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1063521</wp:posOffset>
                </wp:positionH>
                <wp:positionV relativeFrom="paragraph">
                  <wp:posOffset>240307</wp:posOffset>
                </wp:positionV>
                <wp:extent cx="20955" cy="2095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2182pt;width:1.65pt;height:1.65pt;mso-position-horizontal-relative:page;mso-position-vertical-relative:paragraph;z-index:15820288" id="docshape189" coordorigin="1675,378" coordsize="33,33" path="m1696,411l1687,411,1683,409,1676,403,1675,399,1675,390,1676,386,1683,380,1687,378,1696,378,1699,380,1706,386,1707,390,1707,395,1707,399,1706,403,1699,409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“Retired Justice Dibiaso brings to every arbitration intelligence, experience, skill, wisdom,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knowledge,</w:t>
      </w:r>
      <w:r>
        <w:rPr>
          <w:color w:val="6E6158"/>
          <w:spacing w:val="37"/>
        </w:rPr>
        <w:t> </w:t>
      </w:r>
      <w:r>
        <w:rPr>
          <w:color w:val="6E6158"/>
        </w:rPr>
        <w:t>coupled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common</w:t>
      </w:r>
      <w:r>
        <w:rPr>
          <w:color w:val="6E6158"/>
          <w:spacing w:val="37"/>
        </w:rPr>
        <w:t> </w:t>
      </w:r>
      <w:r>
        <w:rPr>
          <w:color w:val="6E6158"/>
        </w:rPr>
        <w:t>sense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courtesy,</w:t>
      </w:r>
      <w:r>
        <w:rPr>
          <w:color w:val="6E6158"/>
          <w:spacing w:val="37"/>
        </w:rPr>
        <w:t> </w:t>
      </w:r>
      <w:r>
        <w:rPr>
          <w:color w:val="6E6158"/>
        </w:rPr>
        <w:t>unrivaled</w:t>
      </w:r>
      <w:r>
        <w:rPr>
          <w:color w:val="6E6158"/>
          <w:spacing w:val="37"/>
        </w:rPr>
        <w:t> </w:t>
      </w:r>
      <w:r>
        <w:rPr>
          <w:color w:val="6E6158"/>
        </w:rPr>
        <w:t>among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peers.” (Northern California trial lawyer)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1063521</wp:posOffset>
                </wp:positionH>
                <wp:positionV relativeFrom="paragraph">
                  <wp:posOffset>236298</wp:posOffset>
                </wp:positionV>
                <wp:extent cx="20955" cy="2095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216pt;width:1.65pt;height:1.65pt;mso-position-horizontal-relative:page;mso-position-vertical-relative:paragraph;z-index:15820800" id="docshape19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 combines the knowledge and analytical acuity of a law professor with the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and savvy of a seasoned trial lawyer.” (Northern California trial lawyer)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1063521</wp:posOffset>
                </wp:positionH>
                <wp:positionV relativeFrom="paragraph">
                  <wp:posOffset>317018</wp:posOffset>
                </wp:positionV>
                <wp:extent cx="20955" cy="209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2124pt;width:1.65pt;height:1.65pt;mso-position-horizontal-relative:page;mso-position-vertical-relative:paragraph;z-index:15821312" id="docshape191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“One of the best arbitrators and mediators I have had the pleasure of working with in my 43</w:t>
      </w:r>
      <w:r>
        <w:rPr>
          <w:color w:val="6E6158"/>
          <w:spacing w:val="40"/>
        </w:rPr>
        <w:t> </w:t>
      </w:r>
      <w:r>
        <w:rPr>
          <w:color w:val="6E6158"/>
        </w:rPr>
        <w:t>years of practice. Justice Dibiaso’s intelligence, skill, and objectivity are unparalleled, and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command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issues,</w:t>
      </w:r>
      <w:r>
        <w:rPr>
          <w:color w:val="6E6158"/>
          <w:spacing w:val="30"/>
        </w:rPr>
        <w:t> </w:t>
      </w:r>
      <w:r>
        <w:rPr>
          <w:color w:val="6E6158"/>
        </w:rPr>
        <w:t>no</w:t>
      </w:r>
      <w:r>
        <w:rPr>
          <w:color w:val="6E6158"/>
          <w:spacing w:val="30"/>
        </w:rPr>
        <w:t> </w:t>
      </w:r>
      <w:r>
        <w:rPr>
          <w:color w:val="6E6158"/>
        </w:rPr>
        <w:t>matter</w:t>
      </w:r>
      <w:r>
        <w:rPr>
          <w:color w:val="6E6158"/>
          <w:spacing w:val="30"/>
        </w:rPr>
        <w:t> </w:t>
      </w:r>
      <w:r>
        <w:rPr>
          <w:color w:val="6E6158"/>
        </w:rPr>
        <w:t>how</w:t>
      </w:r>
      <w:r>
        <w:rPr>
          <w:color w:val="6E6158"/>
          <w:spacing w:val="30"/>
        </w:rPr>
        <w:t> </w:t>
      </w:r>
      <w:r>
        <w:rPr>
          <w:color w:val="6E6158"/>
        </w:rPr>
        <w:t>complex,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unrivaled.”</w:t>
      </w:r>
      <w:r>
        <w:rPr>
          <w:color w:val="6E6158"/>
          <w:spacing w:val="30"/>
        </w:rPr>
        <w:t> </w:t>
      </w:r>
      <w:r>
        <w:rPr>
          <w:color w:val="6E6158"/>
        </w:rPr>
        <w:t>(Nevada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lawyer)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1063521</wp:posOffset>
                </wp:positionH>
                <wp:positionV relativeFrom="paragraph">
                  <wp:posOffset>143076</wp:posOffset>
                </wp:positionV>
                <wp:extent cx="20955" cy="2095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896pt;width:1.65pt;height:1.65pt;mso-position-horizontal-relative:page;mso-position-vertical-relative:paragraph;z-index:15821824" id="docshape19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“Outrageously</w:t>
      </w:r>
      <w:r>
        <w:rPr>
          <w:color w:val="6E6158"/>
          <w:spacing w:val="18"/>
        </w:rPr>
        <w:t> </w:t>
      </w:r>
      <w:r>
        <w:rPr>
          <w:color w:val="6E6158"/>
        </w:rPr>
        <w:t>smart.”</w:t>
      </w:r>
      <w:r>
        <w:rPr>
          <w:color w:val="6E6158"/>
          <w:spacing w:val="19"/>
        </w:rPr>
        <w:t> </w:t>
      </w:r>
      <w:r>
        <w:rPr>
          <w:color w:val="6E6158"/>
        </w:rPr>
        <w:t>(Southern</w:t>
      </w:r>
      <w:r>
        <w:rPr>
          <w:color w:val="6E6158"/>
          <w:spacing w:val="19"/>
        </w:rPr>
        <w:t> </w:t>
      </w:r>
      <w:r>
        <w:rPr>
          <w:color w:val="6E6158"/>
        </w:rPr>
        <w:t>California</w:t>
      </w:r>
      <w:r>
        <w:rPr>
          <w:color w:val="6E6158"/>
          <w:spacing w:val="19"/>
        </w:rPr>
        <w:t> </w:t>
      </w:r>
      <w:r>
        <w:rPr>
          <w:color w:val="6E6158"/>
        </w:rPr>
        <w:t>trial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lawyer)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1063521</wp:posOffset>
                </wp:positionH>
                <wp:positionV relativeFrom="paragraph">
                  <wp:posOffset>262708</wp:posOffset>
                </wp:positionV>
                <wp:extent cx="20955" cy="2095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569pt;width:1.65pt;height:1.65pt;mso-position-horizontal-relative:page;mso-position-vertical-relative:paragraph;z-index:15822336" id="docshape193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Bring your A Game.</w:t>
      </w:r>
      <w:r>
        <w:rPr>
          <w:color w:val="6E6158"/>
          <w:spacing w:val="73"/>
        </w:rPr>
        <w:t> </w:t>
      </w:r>
      <w:r>
        <w:rPr>
          <w:color w:val="6E6158"/>
        </w:rPr>
        <w:t>You cannot baloney him.</w:t>
      </w:r>
      <w:r>
        <w:rPr>
          <w:color w:val="6E6158"/>
          <w:spacing w:val="73"/>
        </w:rPr>
        <w:t> </w:t>
      </w:r>
      <w:r>
        <w:rPr>
          <w:color w:val="6E6158"/>
        </w:rPr>
        <w:t>His attention to detail is complete.</w:t>
      </w:r>
      <w:r>
        <w:rPr>
          <w:color w:val="6E6158"/>
          <w:spacing w:val="73"/>
        </w:rPr>
        <w:t> </w:t>
      </w:r>
      <w:r>
        <w:rPr>
          <w:color w:val="6E6158"/>
        </w:rPr>
        <w:t>He misses nothing, legally or factually.”</w:t>
      </w:r>
      <w:r>
        <w:rPr>
          <w:color w:val="6E6158"/>
          <w:spacing w:val="80"/>
        </w:rPr>
        <w:t> </w:t>
      </w:r>
      <w:r>
        <w:rPr>
          <w:color w:val="6E6158"/>
        </w:rPr>
        <w:t>(Southern California trial lawyer)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dibia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2025-01-27T23:14:03Z</dcterms:created>
  <dcterms:modified xsi:type="dcterms:W3CDTF">2025-01-27T23:14:03Z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ConvertAPI</vt:lpwstr>
  </property>
</Properties>
</file>