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801" w:right="79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HICKEY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phickey@fennemorelaw.com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801" w:right="79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HICKEY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phickey@fennemorelaw.com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PATRICK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HICKEY</w:t>
      </w:r>
    </w:p>
    <w:p>
      <w:pPr>
        <w:pStyle w:val="BodyText"/>
        <w:spacing w:line="295" w:lineRule="auto" w:before="147"/>
        <w:ind w:left="104" w:right="711"/>
      </w:pPr>
      <w:r>
        <w:rPr>
          <w:color w:val="6E6158"/>
        </w:rPr>
        <w:t>As a former accountant, Patrick focuses on achieving results for his clients that are beneficial</w:t>
      </w:r>
      <w:r>
        <w:rPr>
          <w:color w:val="6E6158"/>
          <w:spacing w:val="40"/>
        </w:rPr>
        <w:t> </w:t>
      </w:r>
      <w:r>
        <w:rPr>
          <w:color w:val="6E6158"/>
        </w:rPr>
        <w:t>from a business as well as from a legal perspective. Patrick is a commercial and real estate</w:t>
      </w:r>
      <w:r>
        <w:rPr>
          <w:color w:val="6E6158"/>
          <w:spacing w:val="40"/>
        </w:rPr>
        <w:t> </w:t>
      </w:r>
      <w:r>
        <w:rPr>
          <w:color w:val="6E6158"/>
        </w:rPr>
        <w:t>litigator representing clients in a variety of industries including advanced energy, real estate,</w:t>
      </w:r>
      <w:r>
        <w:rPr>
          <w:color w:val="6E6158"/>
          <w:spacing w:val="40"/>
        </w:rPr>
        <w:t> </w:t>
      </w:r>
      <w:r>
        <w:rPr>
          <w:color w:val="6E6158"/>
        </w:rPr>
        <w:t>employment, construction, and private equity.</w:t>
      </w:r>
    </w:p>
    <w:p>
      <w:pPr>
        <w:pStyle w:val="BodyText"/>
        <w:spacing w:line="295" w:lineRule="auto" w:before="197"/>
        <w:ind w:left="104" w:right="343"/>
      </w:pPr>
      <w:r>
        <w:rPr>
          <w:color w:val="6E6158"/>
        </w:rPr>
        <w:t>He has successfully tried cases to judges and juries and has experience representing clients</w:t>
      </w:r>
      <w:r>
        <w:rPr>
          <w:color w:val="6E6158"/>
          <w:spacing w:val="40"/>
        </w:rPr>
        <w:t> </w:t>
      </w:r>
      <w:r>
        <w:rPr>
          <w:color w:val="6E6158"/>
        </w:rPr>
        <w:t>throughout the country. He also defends clients in administrative proceedings and arbitrations.</w:t>
      </w:r>
      <w:r>
        <w:rPr>
          <w:color w:val="6E6158"/>
          <w:spacing w:val="40"/>
        </w:rPr>
        <w:t> </w:t>
      </w:r>
      <w:r>
        <w:rPr>
          <w:color w:val="6E6158"/>
        </w:rPr>
        <w:t>Patrick has a depth of experience with both commercial and real estate disputes, including</w:t>
      </w:r>
      <w:r>
        <w:rPr>
          <w:color w:val="6E6158"/>
          <w:spacing w:val="40"/>
        </w:rPr>
        <w:t> </w:t>
      </w:r>
      <w:r>
        <w:rPr>
          <w:color w:val="6E6158"/>
        </w:rPr>
        <w:t>landlord/tenant</w:t>
      </w:r>
      <w:r>
        <w:rPr>
          <w:color w:val="6E6158"/>
          <w:spacing w:val="15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lease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evictions,</w:t>
      </w:r>
      <w:r>
        <w:rPr>
          <w:color w:val="6E6158"/>
          <w:spacing w:val="16"/>
        </w:rPr>
        <w:t> </w:t>
      </w:r>
      <w:r>
        <w:rPr>
          <w:color w:val="6E6158"/>
        </w:rPr>
        <w:t>boundary</w:t>
      </w:r>
      <w:r>
        <w:rPr>
          <w:color w:val="6E6158"/>
          <w:spacing w:val="15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breach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contract.</w:t>
      </w:r>
    </w:p>
    <w:p>
      <w:pPr>
        <w:pStyle w:val="BodyText"/>
        <w:spacing w:line="295" w:lineRule="auto" w:before="196"/>
        <w:ind w:left="104" w:right="303"/>
      </w:pPr>
      <w:r>
        <w:rPr>
          <w:color w:val="6E6158"/>
        </w:rPr>
        <w:t>A Wyoming native and a member of the Wyoming State Bar, Patrick regularly represents clients throughout Wyoming where he has litigated cases involving mountain real estate </w:t>
      </w:r>
      <w:r>
        <w:rPr>
          <w:color w:val="6E6158"/>
        </w:rPr>
        <w:t>developments,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disputes,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oil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gas</w:t>
      </w:r>
      <w:r>
        <w:rPr>
          <w:color w:val="6E6158"/>
          <w:spacing w:val="27"/>
        </w:rPr>
        <w:t> </w:t>
      </w:r>
      <w:r>
        <w:rPr>
          <w:color w:val="6E6158"/>
        </w:rPr>
        <w:t>agreements.</w:t>
      </w:r>
      <w:r>
        <w:rPr>
          <w:color w:val="6E6158"/>
          <w:spacing w:val="27"/>
        </w:rPr>
        <w:t> </w:t>
      </w:r>
      <w:r>
        <w:rPr>
          <w:color w:val="6E6158"/>
        </w:rPr>
        <w:t>Patrick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licensed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Wyoming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and federal courts.</w:t>
      </w:r>
    </w:p>
    <w:p>
      <w:pPr>
        <w:pStyle w:val="BodyText"/>
        <w:spacing w:line="302" w:lineRule="auto" w:before="197"/>
        <w:ind w:left="104" w:right="711"/>
      </w:pPr>
      <w:r>
        <w:rPr>
          <w:color w:val="6E6158"/>
        </w:rPr>
        <w:t>Before private practice, Patrick clerked for Judge Daniel J. Kaup in Colorado’s Eighth Judicial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Fort</w:t>
      </w:r>
      <w:r>
        <w:rPr>
          <w:color w:val="6E6158"/>
          <w:spacing w:val="13"/>
        </w:rPr>
        <w:t> </w:t>
      </w:r>
      <w:r>
        <w:rPr>
          <w:color w:val="6E6158"/>
        </w:rPr>
        <w:t>Collins,</w:t>
      </w:r>
      <w:r>
        <w:rPr>
          <w:color w:val="6E6158"/>
          <w:spacing w:val="13"/>
        </w:rPr>
        <w:t> </w:t>
      </w:r>
      <w:r>
        <w:rPr>
          <w:color w:val="6E6158"/>
        </w:rPr>
        <w:t>Colorado.</w:t>
      </w:r>
      <w:r>
        <w:rPr>
          <w:color w:val="6E6158"/>
          <w:spacing w:val="13"/>
        </w:rPr>
        <w:t> </w:t>
      </w:r>
      <w:r>
        <w:rPr>
          <w:color w:val="6E6158"/>
        </w:rPr>
        <w:t>Before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school,</w:t>
      </w:r>
      <w:r>
        <w:rPr>
          <w:color w:val="6E6158"/>
          <w:spacing w:val="13"/>
        </w:rPr>
        <w:t> </w:t>
      </w:r>
      <w:r>
        <w:rPr>
          <w:color w:val="6E6158"/>
        </w:rPr>
        <w:t>Patrick</w:t>
      </w:r>
      <w:r>
        <w:rPr>
          <w:color w:val="6E6158"/>
          <w:spacing w:val="13"/>
        </w:rPr>
        <w:t> </w:t>
      </w:r>
      <w:r>
        <w:rPr>
          <w:color w:val="6E6158"/>
        </w:rPr>
        <w:t>worked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Deloitte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Touche,</w:t>
      </w:r>
    </w:p>
    <w:p>
      <w:pPr>
        <w:pStyle w:val="BodyText"/>
        <w:spacing w:line="292" w:lineRule="auto"/>
        <w:ind w:left="104" w:right="711"/>
      </w:pPr>
      <w:r>
        <w:rPr>
          <w:color w:val="6E6158"/>
        </w:rPr>
        <w:t>LLP in Philadelphia and Denver where he audited public utility, insurance, and oil and gas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companies.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7"/>
        <w:ind w:left="853" w:right="4036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82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333520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6145pt;width:1.65pt;height:1.65pt;mso-position-horizontal-relative:page;mso-position-vertical-relative:paragraph;z-index:15729664" id="docshape8" coordorigin="2171,525" coordsize="33,33" path="m2192,558l2183,558,2179,556,2173,550,2171,546,2171,537,2173,533,2179,527,2183,525,2192,525,2196,527,2202,533,2204,537,2204,542,2204,546,2202,550,2196,556,2192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University of Denver Sturm College of </w:t>
      </w:r>
      <w:r>
        <w:rPr>
          <w:color w:val="6E6158"/>
        </w:rPr>
        <w:t>Law</w:t>
      </w:r>
      <w:r>
        <w:rPr>
          <w:color w:val="6E6158"/>
        </w:rPr>
        <w:t> Business Editor, Water Law Review</w:t>
      </w:r>
    </w:p>
    <w:p>
      <w:pPr>
        <w:pStyle w:val="BodyText"/>
        <w:spacing w:line="292" w:lineRule="auto" w:before="123"/>
        <w:ind w:left="853" w:right="7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137601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834799pt;width:1.65pt;height:1.65pt;mso-position-horizontal-relative:page;mso-position-vertical-relative:paragraph;z-index:15730176" id="docshape9" coordorigin="2171,217" coordsize="33,33" path="m2192,249l2183,249,2179,248,2173,241,2171,237,2171,228,2173,225,2179,218,2183,217,2192,217,2196,218,2202,225,2204,228,2204,233,2204,237,2202,241,2196,248,2192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Scholastic Excellence Awards in Advanced Trial Practice and Sustainable </w:t>
      </w:r>
      <w:r>
        <w:rPr>
          <w:color w:val="6E6158"/>
        </w:rPr>
        <w:t>Development and Trade</w:t>
      </w:r>
    </w:p>
    <w:p>
      <w:pPr>
        <w:pStyle w:val="BodyText"/>
        <w:spacing w:line="420" w:lineRule="auto" w:before="131"/>
        <w:ind w:right="3205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142946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1.255647pt;width:1.65pt;height:1.65pt;mso-position-horizontal-relative:page;mso-position-vertical-relative:paragraph;z-index:15730688" id="docshape10" coordorigin="2171,225" coordsize="33,33" path="m2192,258l2183,258,2179,256,2173,250,2171,246,2171,237,2173,233,2179,227,2183,225,2192,225,2196,227,2202,233,2204,237,2204,241,2204,246,2202,250,2196,256,2192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401312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9396pt;width:1.65pt;height:1.65pt;mso-position-horizontal-relative:page;mso-position-vertical-relative:paragraph;z-index:15731200" id="docshape11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 Delta Phi International Legal Honors Fraternity </w:t>
      </w:r>
      <w:r>
        <w:rPr>
          <w:color w:val="6E6158"/>
        </w:rPr>
        <w:t>Member B.S., Villanova University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58752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6177pt;width:1.65pt;height:1.65pt;mso-position-horizontal-relative:page;mso-position-vertical-relative:paragraph;z-index:15731712" id="docshape12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Summer</w:t>
      </w:r>
      <w:r>
        <w:rPr>
          <w:color w:val="6E6158"/>
          <w:spacing w:val="14"/>
        </w:rPr>
        <w:t> </w:t>
      </w:r>
      <w:r>
        <w:rPr>
          <w:color w:val="6E6158"/>
        </w:rPr>
        <w:t>Program</w:t>
      </w:r>
      <w:r>
        <w:rPr>
          <w:color w:val="6E6158"/>
          <w:spacing w:val="14"/>
        </w:rPr>
        <w:t> </w:t>
      </w:r>
      <w:r>
        <w:rPr>
          <w:color w:val="6E6158"/>
        </w:rPr>
        <w:t>Attendee,</w:t>
      </w:r>
      <w:r>
        <w:rPr>
          <w:color w:val="6E6158"/>
          <w:spacing w:val="15"/>
        </w:rPr>
        <w:t> </w:t>
      </w:r>
      <w:r>
        <w:rPr>
          <w:color w:val="6E6158"/>
        </w:rPr>
        <w:t>London</w:t>
      </w:r>
      <w:r>
        <w:rPr>
          <w:color w:val="6E6158"/>
          <w:spacing w:val="14"/>
        </w:rPr>
        <w:t> </w:t>
      </w:r>
      <w:r>
        <w:rPr>
          <w:color w:val="6E6158"/>
        </w:rPr>
        <w:t>School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Economics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Political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Science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Construction</w:t>
      </w:r>
    </w:p>
    <w:p>
      <w:pPr>
        <w:pStyle w:val="BodyText"/>
        <w:spacing w:line="420" w:lineRule="auto" w:before="182"/>
        <w:ind w:right="10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175414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174pt;width:1.65pt;height:1.65pt;mso-position-horizontal-relative:page;mso-position-vertical-relative:paragraph;z-index:15733248" id="docshape15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433780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5922pt;width:1.65pt;height:1.65pt;mso-position-horizontal-relative:page;mso-position-vertical-relative:paragraph;z-index:15733760" id="docshape1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Arts Student League of Denver, Former Board and Executive Committee Member Colorado Bar Association</w:t>
      </w:r>
    </w:p>
    <w:p>
      <w:pPr>
        <w:pStyle w:val="BodyText"/>
        <w:spacing w:line="427" w:lineRule="auto"/>
        <w:ind w:right="6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58835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704pt;width:1.65pt;height:1.65pt;mso-position-horizontal-relative:page;mso-position-vertical-relative:paragraph;z-index:15734272" id="docshape17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322368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3327pt;width:1.65pt;height:1.65pt;mso-position-horizontal-relative:page;mso-position-vertical-relative:paragraph;z-index:15734784" id="docshape18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</w:t>
      </w:r>
      <w:r>
        <w:rPr>
          <w:color w:val="6E6158"/>
        </w:rPr>
        <w:t>Association Wyoming State Bar</w:t>
      </w:r>
    </w:p>
    <w:p>
      <w:pPr>
        <w:pStyle w:val="Heading1"/>
        <w:spacing w:before="15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6"/>
        <w:ind w:right="7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106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 Litigation: Local Litigation Star – General Commercial Litigation and Real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Litigation, 2020 – 2024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138062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079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Lawyers®: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Labor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Employment,</w:t>
      </w:r>
      <w:r>
        <w:rPr>
          <w:color w:val="6E6158"/>
          <w:spacing w:val="12"/>
        </w:rPr>
        <w:t> </w:t>
      </w:r>
      <w:r>
        <w:rPr>
          <w:color w:val="6E6158"/>
        </w:rPr>
        <w:t>2023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174929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998pt;width:1.65pt;height:1.65pt;mso-position-horizontal-relative:page;mso-position-vertical-relative:paragraph;z-index:15736320" id="docshape2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Super</w:t>
      </w:r>
      <w:r>
        <w:rPr>
          <w:color w:val="6E6158"/>
          <w:spacing w:val="15"/>
        </w:rPr>
        <w:t> </w:t>
      </w:r>
      <w:r>
        <w:rPr>
          <w:color w:val="6E6158"/>
        </w:rPr>
        <w:t>Lawyer: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2024;</w:t>
      </w:r>
      <w:r>
        <w:rPr>
          <w:color w:val="6E6158"/>
          <w:spacing w:val="16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Star: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2020-</w:t>
      </w:r>
      <w:r>
        <w:rPr>
          <w:color w:val="6E6158"/>
          <w:spacing w:val="-4"/>
        </w:rPr>
        <w:t>2021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152438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01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4"/>
        </w:rPr>
        <w:t> </w:t>
      </w:r>
      <w:r>
        <w:rPr>
          <w:color w:val="6E6158"/>
        </w:rPr>
        <w:t>“Do</w:t>
      </w:r>
      <w:r>
        <w:rPr>
          <w:color w:val="6E6158"/>
          <w:spacing w:val="15"/>
        </w:rPr>
        <w:t> </w:t>
      </w:r>
      <w:r>
        <w:rPr>
          <w:color w:val="6E6158"/>
        </w:rPr>
        <w:t>Videoconferences</w:t>
      </w:r>
      <w:r>
        <w:rPr>
          <w:color w:val="6E6158"/>
          <w:spacing w:val="15"/>
        </w:rPr>
        <w:t> </w:t>
      </w:r>
      <w:r>
        <w:rPr>
          <w:color w:val="6E6158"/>
        </w:rPr>
        <w:t>Establish</w:t>
      </w:r>
      <w:r>
        <w:rPr>
          <w:color w:val="6E6158"/>
          <w:spacing w:val="15"/>
        </w:rPr>
        <w:t> </w:t>
      </w:r>
      <w:r>
        <w:rPr>
          <w:color w:val="6E6158"/>
        </w:rPr>
        <w:t>Jurisdiction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Defendants?”</w:t>
      </w:r>
      <w:r>
        <w:rPr>
          <w:color w:val="6E6158"/>
          <w:spacing w:val="14"/>
        </w:rPr>
        <w:t> </w:t>
      </w:r>
      <w:r>
        <w:rPr>
          <w:color w:val="6E6158"/>
        </w:rPr>
        <w:t>Law360,</w:t>
      </w:r>
      <w:r>
        <w:rPr>
          <w:color w:val="6E6158"/>
          <w:spacing w:val="15"/>
        </w:rPr>
        <w:t> </w:t>
      </w:r>
      <w:r>
        <w:rPr>
          <w:color w:val="6E6158"/>
        </w:rPr>
        <w:t>April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152806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022pt;width:1.65pt;height:1.65pt;mso-position-horizontal-relative:page;mso-position-vertical-relative:paragraph;z-index:15737344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175068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941pt;width:1.65pt;height:1.65pt;mso-position-horizontal-relative:page;mso-position-vertical-relative:paragraph;z-index:15737856" id="docshape2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420" w:lineRule="auto" w:before="174"/>
        <w:ind w:right="4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169938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985pt;width:1.65pt;height:1.65pt;mso-position-horizontal-relative:page;mso-position-vertical-relative:paragraph;z-index:15738368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428304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4735pt;width:1.65pt;height:1.65pt;mso-position-horizontal-relative:page;mso-position-vertical-relative:paragraph;z-index:15738880" id="docshape26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Court of Appeals for the Tenth </w:t>
      </w:r>
      <w:r>
        <w:rPr>
          <w:color w:val="6E6158"/>
        </w:rPr>
        <w:t>Circuit</w:t>
      </w:r>
      <w:r>
        <w:rPr>
          <w:color w:val="6E6158"/>
        </w:rPr>
        <w:t> </w:t>
      </w:r>
      <w:r>
        <w:rPr>
          <w:color w:val="6E6158"/>
          <w:spacing w:val="-2"/>
        </w:rPr>
        <w:t>Wyoming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hick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2025-01-06T16:26:39Z</dcterms:created>
  <dcterms:modified xsi:type="dcterms:W3CDTF">2025-01-06T16:26:39Z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