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8265" y="1369338"/>
                            <a:ext cx="21031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320675">
                                <a:moveTo>
                                  <a:pt x="210309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03094" y="320382"/>
                                </a:lnTo>
                                <a:lnTo>
                                  <a:pt x="2103094" y="315214"/>
                                </a:lnTo>
                                <a:close/>
                              </a:path>
                              <a:path w="2103120" h="320675">
                                <a:moveTo>
                                  <a:pt x="2103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03094" y="5168"/>
                                </a:lnTo>
                                <a:lnTo>
                                  <a:pt x="2103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SCOTT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GREINER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sgreiner@fennemorelaw.com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09;top:2156;width:3312;height:505" id="docshape5" coordorigin="5509,2156" coordsize="3312,505" path="m8821,2653l5509,2653,5509,2661,8821,2661,8821,2653xm8821,2156l5509,2156,5509,2165,8821,2165,8821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SCOTT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GREINER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sgreiner@fennemorelaw.com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SCOTT</w:t>
      </w:r>
      <w:r>
        <w:rPr>
          <w:color w:val="FF8100"/>
          <w:spacing w:val="5"/>
        </w:rPr>
        <w:t> </w:t>
      </w:r>
      <w:r>
        <w:rPr>
          <w:color w:val="FF8100"/>
        </w:rPr>
        <w:t>P.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GREINER</w:t>
      </w:r>
    </w:p>
    <w:p>
      <w:pPr>
        <w:pStyle w:val="BodyText"/>
        <w:spacing w:line="302" w:lineRule="auto" w:before="147"/>
        <w:ind w:left="104" w:right="595"/>
      </w:pPr>
      <w:r>
        <w:rPr>
          <w:color w:val="6E6158"/>
        </w:rPr>
        <w:t>As an experienced tax attorney, Scott counsels clients on how to effectively structure their</w:t>
      </w:r>
      <w:r>
        <w:rPr>
          <w:color w:val="6E6158"/>
          <w:spacing w:val="40"/>
        </w:rPr>
        <w:t> </w:t>
      </w:r>
      <w:r>
        <w:rPr>
          <w:color w:val="6E6158"/>
        </w:rPr>
        <w:t>business,</w:t>
      </w:r>
      <w:r>
        <w:rPr>
          <w:color w:val="6E6158"/>
          <w:spacing w:val="13"/>
        </w:rPr>
        <w:t> </w:t>
      </w:r>
      <w:r>
        <w:rPr>
          <w:color w:val="6E6158"/>
        </w:rPr>
        <w:t>oil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gas,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ventures,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well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insulate</w:t>
      </w:r>
      <w:r>
        <w:rPr>
          <w:color w:val="6E6158"/>
          <w:spacing w:val="13"/>
        </w:rPr>
        <w:t> </w:t>
      </w:r>
      <w:r>
        <w:rPr>
          <w:color w:val="6E6158"/>
        </w:rPr>
        <w:t>wealth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transfer</w:t>
      </w:r>
      <w:r>
        <w:rPr>
          <w:color w:val="6E6158"/>
          <w:spacing w:val="13"/>
        </w:rPr>
        <w:t> </w:t>
      </w:r>
      <w:r>
        <w:rPr>
          <w:color w:val="6E6158"/>
        </w:rPr>
        <w:t>taxes.</w:t>
      </w:r>
    </w:p>
    <w:p>
      <w:pPr>
        <w:pStyle w:val="BodyText"/>
        <w:spacing w:line="295" w:lineRule="auto" w:before="186"/>
        <w:ind w:left="104" w:right="595"/>
      </w:pPr>
      <w:r>
        <w:rPr>
          <w:color w:val="6E6158"/>
        </w:rPr>
        <w:t>Scott</w:t>
      </w:r>
      <w:r>
        <w:rPr>
          <w:color w:val="6E6158"/>
          <w:spacing w:val="26"/>
        </w:rPr>
        <w:t> </w:t>
      </w:r>
      <w:r>
        <w:rPr>
          <w:color w:val="6E6158"/>
        </w:rPr>
        <w:t>has</w:t>
      </w:r>
      <w:r>
        <w:rPr>
          <w:color w:val="6E6158"/>
          <w:spacing w:val="26"/>
        </w:rPr>
        <w:t> </w:t>
      </w:r>
      <w:r>
        <w:rPr>
          <w:color w:val="6E6158"/>
        </w:rPr>
        <w:t>both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knowledge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vision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assist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owners,</w:t>
      </w:r>
      <w:r>
        <w:rPr>
          <w:color w:val="6E6158"/>
          <w:spacing w:val="26"/>
        </w:rPr>
        <w:t> </w:t>
      </w:r>
      <w:r>
        <w:rPr>
          <w:color w:val="6E6158"/>
        </w:rPr>
        <w:t>oil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gas</w:t>
      </w:r>
      <w:r>
        <w:rPr>
          <w:color w:val="6E6158"/>
          <w:spacing w:val="26"/>
        </w:rPr>
        <w:t> </w:t>
      </w:r>
      <w:r>
        <w:rPr>
          <w:color w:val="6E6158"/>
        </w:rPr>
        <w:t>executives</w:t>
      </w:r>
      <w:r>
        <w:rPr>
          <w:color w:val="6E6158"/>
          <w:spacing w:val="26"/>
        </w:rPr>
        <w:t> </w:t>
      </w:r>
      <w:r>
        <w:rPr>
          <w:color w:val="6E6158"/>
        </w:rPr>
        <w:t>and their</w:t>
      </w:r>
      <w:r>
        <w:rPr>
          <w:color w:val="6E6158"/>
          <w:spacing w:val="35"/>
        </w:rPr>
        <w:t> </w:t>
      </w:r>
      <w:r>
        <w:rPr>
          <w:color w:val="6E6158"/>
        </w:rPr>
        <w:t>families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accumulating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preserving</w:t>
      </w:r>
      <w:r>
        <w:rPr>
          <w:color w:val="6E6158"/>
          <w:spacing w:val="35"/>
        </w:rPr>
        <w:t> </w:t>
      </w:r>
      <w:r>
        <w:rPr>
          <w:color w:val="6E6158"/>
        </w:rPr>
        <w:t>long-term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personal</w:t>
      </w:r>
      <w:r>
        <w:rPr>
          <w:color w:val="6E6158"/>
          <w:spacing w:val="35"/>
        </w:rPr>
        <w:t> </w:t>
      </w:r>
      <w:r>
        <w:rPr>
          <w:color w:val="6E6158"/>
        </w:rPr>
        <w:t>wealth.</w:t>
      </w:r>
      <w:r>
        <w:rPr>
          <w:color w:val="6E6158"/>
          <w:spacing w:val="35"/>
        </w:rPr>
        <w:t> </w:t>
      </w:r>
      <w:r>
        <w:rPr>
          <w:color w:val="6E6158"/>
        </w:rPr>
        <w:t>He provides invaluable guidance on selecting tax-advantageous business entities, identifying</w:t>
      </w:r>
      <w:r>
        <w:rPr>
          <w:color w:val="6E6158"/>
          <w:spacing w:val="40"/>
        </w:rPr>
        <w:t> </w:t>
      </w:r>
      <w:r>
        <w:rPr>
          <w:color w:val="6E6158"/>
        </w:rPr>
        <w:t>opportunities to increase after-tax income, structuring deferred and reverse like-kind </w:t>
      </w:r>
      <w:r>
        <w:rPr>
          <w:color w:val="6E6158"/>
        </w:rPr>
        <w:t>exchanges,</w:t>
      </w:r>
      <w:r>
        <w:rPr>
          <w:color w:val="6E6158"/>
          <w:spacing w:val="40"/>
        </w:rPr>
        <w:t> </w:t>
      </w:r>
      <w:r>
        <w:rPr>
          <w:color w:val="6E6158"/>
        </w:rPr>
        <w:t>planning business expansions and acquisitions, and transferring wealth generationally in a tax-</w:t>
      </w:r>
      <w:r>
        <w:rPr>
          <w:color w:val="6E6158"/>
          <w:spacing w:val="80"/>
        </w:rPr>
        <w:t> </w:t>
      </w:r>
      <w:r>
        <w:rPr>
          <w:color w:val="6E6158"/>
        </w:rPr>
        <w:t>wise manner.</w:t>
      </w:r>
    </w:p>
    <w:p>
      <w:pPr>
        <w:pStyle w:val="BodyText"/>
        <w:spacing w:line="295" w:lineRule="auto" w:before="201"/>
        <w:ind w:left="104" w:right="713"/>
      </w:pPr>
      <w:r>
        <w:rPr>
          <w:color w:val="6E6158"/>
        </w:rPr>
        <w:t>As part of his comprehensive business counsel, Scott advises clients on methodologies to attract</w:t>
      </w:r>
      <w:r>
        <w:rPr>
          <w:color w:val="6E6158"/>
          <w:spacing w:val="40"/>
        </w:rPr>
        <w:t> </w:t>
      </w:r>
      <w:r>
        <w:rPr>
          <w:color w:val="6E6158"/>
        </w:rPr>
        <w:t>and retain employees through a variety of tax-deferred compensation arrangements: incentive</w:t>
      </w:r>
      <w:r>
        <w:rPr>
          <w:color w:val="6E6158"/>
          <w:spacing w:val="40"/>
        </w:rPr>
        <w:t> </w:t>
      </w:r>
      <w:r>
        <w:rPr>
          <w:color w:val="6E6158"/>
        </w:rPr>
        <w:t>stock options, nonqualified stock options, phantom equity plans, and nonqualified deferred</w:t>
      </w:r>
      <w:r>
        <w:rPr>
          <w:color w:val="6E6158"/>
          <w:spacing w:val="40"/>
        </w:rPr>
        <w:t> </w:t>
      </w:r>
      <w:r>
        <w:rPr>
          <w:color w:val="6E6158"/>
        </w:rPr>
        <w:t>compensation arrangements. To maximize investment, Scott devises business continuity plans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transitioning businesses to key employees or younger family members and also develops</w:t>
      </w:r>
      <w:r>
        <w:rPr>
          <w:color w:val="6E6158"/>
          <w:spacing w:val="40"/>
        </w:rPr>
        <w:t> </w:t>
      </w:r>
      <w:r>
        <w:rPr>
          <w:color w:val="6E6158"/>
        </w:rPr>
        <w:t>innovative exit strategies in cases of sales to third parties. When needed, Scott is a vigorous</w:t>
      </w:r>
      <w:r>
        <w:rPr>
          <w:color w:val="6E6158"/>
          <w:spacing w:val="40"/>
        </w:rPr>
        <w:t> </w:t>
      </w:r>
      <w:r>
        <w:rPr>
          <w:color w:val="6E6158"/>
        </w:rPr>
        <w:t>advocate for his clients in resolving tax disputes before the Internal Revenue Service, the U.S. Tax</w:t>
      </w:r>
      <w:r>
        <w:rPr>
          <w:color w:val="6E6158"/>
          <w:spacing w:val="40"/>
        </w:rPr>
        <w:t> </w:t>
      </w:r>
      <w:r>
        <w:rPr>
          <w:color w:val="6E6158"/>
        </w:rPr>
        <w:t>Court, and the U.S. Court of Federal Claims.</w:t>
      </w:r>
    </w:p>
    <w:p>
      <w:pPr>
        <w:pStyle w:val="BodyText"/>
        <w:spacing w:line="292" w:lineRule="auto" w:before="198"/>
        <w:ind w:left="104" w:right="713"/>
      </w:pPr>
      <w:r>
        <w:rPr>
          <w:color w:val="6E6158"/>
        </w:rPr>
        <w:t>With an eye towards security and stability, Scott assists clients with their estate and business</w:t>
      </w:r>
      <w:r>
        <w:rPr>
          <w:color w:val="6E6158"/>
          <w:spacing w:val="40"/>
        </w:rPr>
        <w:t> </w:t>
      </w:r>
      <w:r>
        <w:rPr>
          <w:color w:val="6E6158"/>
        </w:rPr>
        <w:t>planning needs through creative income, estate, and gift tax strategies. One area of special</w:t>
      </w:r>
      <w:r>
        <w:rPr>
          <w:color w:val="6E6158"/>
          <w:spacing w:val="40"/>
        </w:rPr>
        <w:t> </w:t>
      </w:r>
      <w:r>
        <w:rPr>
          <w:color w:val="6E6158"/>
        </w:rPr>
        <w:t>interest</w:t>
      </w:r>
      <w:r>
        <w:rPr>
          <w:color w:val="6E6158"/>
          <w:spacing w:val="33"/>
        </w:rPr>
        <w:t> </w:t>
      </w:r>
      <w:r>
        <w:rPr>
          <w:color w:val="6E6158"/>
        </w:rPr>
        <w:t>is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establishment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limited</w:t>
      </w:r>
      <w:r>
        <w:rPr>
          <w:color w:val="6E6158"/>
          <w:spacing w:val="33"/>
        </w:rPr>
        <w:t> </w:t>
      </w:r>
      <w:r>
        <w:rPr>
          <w:color w:val="6E6158"/>
        </w:rPr>
        <w:t>family</w:t>
      </w:r>
      <w:r>
        <w:rPr>
          <w:color w:val="6E6158"/>
          <w:spacing w:val="33"/>
        </w:rPr>
        <w:t> </w:t>
      </w:r>
      <w:r>
        <w:rPr>
          <w:color w:val="6E6158"/>
        </w:rPr>
        <w:t>partnerships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devising</w:t>
      </w:r>
      <w:r>
        <w:rPr>
          <w:color w:val="6E6158"/>
          <w:spacing w:val="33"/>
        </w:rPr>
        <w:t> </w:t>
      </w:r>
      <w:r>
        <w:rPr>
          <w:color w:val="6E6158"/>
        </w:rPr>
        <w:t>estate</w:t>
      </w:r>
      <w:r>
        <w:rPr>
          <w:color w:val="6E6158"/>
          <w:spacing w:val="33"/>
        </w:rPr>
        <w:t> </w:t>
      </w:r>
      <w:r>
        <w:rPr>
          <w:color w:val="6E6158"/>
        </w:rPr>
        <w:t>freezing</w:t>
      </w:r>
    </w:p>
    <w:p>
      <w:pPr>
        <w:pStyle w:val="BodyText"/>
        <w:spacing w:line="292" w:lineRule="auto" w:before="10"/>
        <w:ind w:left="104" w:right="713"/>
      </w:pPr>
      <w:r>
        <w:rPr>
          <w:color w:val="6E6158"/>
        </w:rPr>
        <w:t>transactions. He also assists clients with their philanthropic objectives through the formation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private</w:t>
      </w:r>
      <w:r>
        <w:rPr>
          <w:color w:val="6E6158"/>
          <w:spacing w:val="33"/>
        </w:rPr>
        <w:t> </w:t>
      </w:r>
      <w:r>
        <w:rPr>
          <w:color w:val="6E6158"/>
        </w:rPr>
        <w:t>family</w:t>
      </w:r>
      <w:r>
        <w:rPr>
          <w:color w:val="6E6158"/>
          <w:spacing w:val="33"/>
        </w:rPr>
        <w:t> </w:t>
      </w:r>
      <w:r>
        <w:rPr>
          <w:color w:val="6E6158"/>
        </w:rPr>
        <w:t>foundations,</w:t>
      </w:r>
      <w:r>
        <w:rPr>
          <w:color w:val="6E6158"/>
          <w:spacing w:val="33"/>
        </w:rPr>
        <w:t> </w:t>
      </w:r>
      <w:r>
        <w:rPr>
          <w:color w:val="6E6158"/>
        </w:rPr>
        <w:t>as</w:t>
      </w:r>
      <w:r>
        <w:rPr>
          <w:color w:val="6E6158"/>
          <w:spacing w:val="33"/>
        </w:rPr>
        <w:t> </w:t>
      </w:r>
      <w:r>
        <w:rPr>
          <w:color w:val="6E6158"/>
        </w:rPr>
        <w:t>well</w:t>
      </w:r>
      <w:r>
        <w:rPr>
          <w:color w:val="6E6158"/>
          <w:spacing w:val="33"/>
        </w:rPr>
        <w:t> </w:t>
      </w:r>
      <w:r>
        <w:rPr>
          <w:color w:val="6E6158"/>
        </w:rPr>
        <w:t>as</w:t>
      </w:r>
      <w:r>
        <w:rPr>
          <w:color w:val="6E6158"/>
          <w:spacing w:val="33"/>
        </w:rPr>
        <w:t> </w:t>
      </w:r>
      <w:r>
        <w:rPr>
          <w:color w:val="6E6158"/>
        </w:rPr>
        <w:t>charitable</w:t>
      </w:r>
      <w:r>
        <w:rPr>
          <w:color w:val="6E6158"/>
          <w:spacing w:val="33"/>
        </w:rPr>
        <w:t> </w:t>
      </w:r>
      <w:r>
        <w:rPr>
          <w:color w:val="6E6158"/>
        </w:rPr>
        <w:t>lead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charitable</w:t>
      </w:r>
      <w:r>
        <w:rPr>
          <w:color w:val="6E6158"/>
          <w:spacing w:val="33"/>
        </w:rPr>
        <w:t> </w:t>
      </w:r>
      <w:r>
        <w:rPr>
          <w:color w:val="6E6158"/>
        </w:rPr>
        <w:t>remainder</w:t>
      </w:r>
      <w:r>
        <w:rPr>
          <w:color w:val="6E6158"/>
          <w:spacing w:val="33"/>
        </w:rPr>
        <w:t> </w:t>
      </w:r>
      <w:r>
        <w:rPr>
          <w:color w:val="6E6158"/>
        </w:rPr>
        <w:t>trusts.</w:t>
      </w:r>
    </w:p>
    <w:p>
      <w:pPr>
        <w:pStyle w:val="BodyText"/>
        <w:spacing w:line="292" w:lineRule="auto" w:before="196"/>
        <w:ind w:left="104" w:right="595"/>
      </w:pPr>
      <w:r>
        <w:rPr>
          <w:color w:val="6E6158"/>
        </w:rPr>
        <w:t>Scott frequently writes and lectures on a variety of sophisticated tax topics and provides expert</w:t>
      </w:r>
      <w:r>
        <w:rPr>
          <w:color w:val="6E6158"/>
          <w:spacing w:val="40"/>
        </w:rPr>
        <w:t> </w:t>
      </w:r>
      <w:r>
        <w:rPr>
          <w:color w:val="6E6158"/>
        </w:rPr>
        <w:t>witness</w:t>
      </w:r>
      <w:r>
        <w:rPr>
          <w:color w:val="6E6158"/>
          <w:spacing w:val="28"/>
        </w:rPr>
        <w:t> </w:t>
      </w:r>
      <w:r>
        <w:rPr>
          <w:color w:val="6E6158"/>
        </w:rPr>
        <w:t>testimony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tax</w:t>
      </w:r>
      <w:r>
        <w:rPr>
          <w:color w:val="6E6158"/>
          <w:spacing w:val="28"/>
        </w:rPr>
        <w:t> </w:t>
      </w:r>
      <w:r>
        <w:rPr>
          <w:color w:val="6E6158"/>
        </w:rPr>
        <w:t>matters.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authored</w:t>
      </w:r>
      <w:r>
        <w:rPr>
          <w:color w:val="6E6158"/>
          <w:spacing w:val="28"/>
        </w:rPr>
        <w:t> </w:t>
      </w:r>
      <w:r>
        <w:rPr>
          <w:color w:val="6E6158"/>
        </w:rPr>
        <w:t>extensive</w:t>
      </w:r>
      <w:r>
        <w:rPr>
          <w:color w:val="6E6158"/>
          <w:spacing w:val="28"/>
        </w:rPr>
        <w:t> </w:t>
      </w:r>
      <w:r>
        <w:rPr>
          <w:color w:val="6E6158"/>
        </w:rPr>
        <w:t>course</w:t>
      </w:r>
      <w:r>
        <w:rPr>
          <w:color w:val="6E6158"/>
          <w:spacing w:val="28"/>
        </w:rPr>
        <w:t> </w:t>
      </w:r>
      <w:r>
        <w:rPr>
          <w:color w:val="6E6158"/>
        </w:rPr>
        <w:t>materials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CLE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 w:before="10"/>
        <w:ind w:left="104" w:right="595"/>
      </w:pPr>
      <w:r>
        <w:rPr>
          <w:color w:val="6E6158"/>
        </w:rPr>
        <w:t>Colorado, Inc., National Business Institute, Inc., Rocky Mountain Estate Planning Council, </w:t>
      </w:r>
      <w:r>
        <w:rPr>
          <w:color w:val="6E6158"/>
        </w:rPr>
        <w:t>Greater</w:t>
      </w:r>
      <w:r>
        <w:rPr>
          <w:color w:val="6E6158"/>
          <w:spacing w:val="40"/>
        </w:rPr>
        <w:t> </w:t>
      </w:r>
      <w:r>
        <w:rPr>
          <w:color w:val="6E6158"/>
        </w:rPr>
        <w:t>Denver Tax Counsel’s Association, ING-Security Life of Denver, and National Association of</w:t>
      </w:r>
      <w:r>
        <w:rPr>
          <w:color w:val="6E6158"/>
          <w:spacing w:val="40"/>
        </w:rPr>
        <w:t> </w:t>
      </w:r>
      <w:r>
        <w:rPr>
          <w:color w:val="6E6158"/>
        </w:rPr>
        <w:t>Certified Valuation Analysts. He also has written several articles for The Colorado Lawyer, Denver Business Journal, and Denver Real Estate Journal.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57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29664" id="docshape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Taxation, University of </w:t>
      </w:r>
      <w:r>
        <w:rPr>
          <w:color w:val="6E6158"/>
        </w:rPr>
        <w:t>Denver J.D., Tulane University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0176" id="docshape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6"/>
        </w:rPr>
        <w:t> </w:t>
      </w:r>
      <w:r>
        <w:rPr>
          <w:color w:val="6E6158"/>
        </w:rPr>
        <w:t>Tulane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2"/>
        <w:ind w:left="104" w:right="0" w:firstLine="0"/>
        <w:jc w:val="left"/>
        <w:rPr>
          <w:b/>
          <w:sz w:val="29"/>
        </w:rPr>
      </w:pPr>
      <w:r>
        <w:rPr>
          <w:b/>
          <w:color w:val="6E6158"/>
          <w:sz w:val="29"/>
        </w:rPr>
        <w:t>OTHER</w:t>
      </w:r>
      <w:r>
        <w:rPr>
          <w:b/>
          <w:color w:val="6E6158"/>
          <w:spacing w:val="8"/>
          <w:sz w:val="29"/>
        </w:rPr>
        <w:t> </w:t>
      </w:r>
      <w:r>
        <w:rPr>
          <w:b/>
          <w:color w:val="6E6158"/>
          <w:spacing w:val="-2"/>
          <w:sz w:val="29"/>
        </w:rPr>
        <w:t>EXPERIENCE</w:t>
      </w:r>
    </w:p>
    <w:p>
      <w:pPr>
        <w:pStyle w:val="BodyText"/>
        <w:spacing w:line="420" w:lineRule="auto" w:before="217"/>
        <w:ind w:right="37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197098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19599pt;width:1.65pt;height:1.65pt;mso-position-horizontal-relative:page;mso-position-vertical-relative:paragraph;z-index:15730688" id="docshape10" coordorigin="1675,310" coordsize="33,33" path="m1696,343l1687,343,1683,341,1676,335,1675,331,1675,322,1676,318,1683,312,1687,310,1696,310,1699,312,1706,318,1707,322,1707,327,1707,331,1706,335,1699,341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455464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863350pt;width:1.65pt;height:1.65pt;mso-position-horizontal-relative:page;mso-position-vertical-relative:paragraph;z-index:15731200" id="docshape11" coordorigin="1675,717" coordsize="33,33" path="m1696,750l1687,750,1683,748,1676,742,1675,738,1675,729,1676,725,1683,719,1687,717,1696,717,1699,719,1706,725,1707,729,1707,734,1707,738,1706,742,1699,748,1696,7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Business, Oil and Gas, and Real Estate Income Tax </w:t>
      </w:r>
      <w:r>
        <w:rPr>
          <w:color w:val="6E6158"/>
        </w:rPr>
        <w:t>Planning Buy-Sell Agreements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58294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013pt;width:1.65pt;height:1.65pt;mso-position-horizontal-relative:page;mso-position-vertical-relative:paragraph;z-index:15731712" id="docshape12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Captive</w:t>
      </w:r>
      <w:r>
        <w:rPr>
          <w:color w:val="6E6158"/>
          <w:spacing w:val="17"/>
        </w:rPr>
        <w:t> </w:t>
      </w:r>
      <w:r>
        <w:rPr>
          <w:color w:val="6E6158"/>
        </w:rPr>
        <w:t>Insurance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Companies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174910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517pt;width:1.65pt;height:1.65pt;mso-position-horizontal-relative:page;mso-position-vertical-relative:paragraph;z-index:15732224" id="docshape1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Partnership/LLC/S</w:t>
      </w:r>
      <w:r>
        <w:rPr>
          <w:color w:val="6E6158"/>
          <w:spacing w:val="13"/>
        </w:rPr>
        <w:t> </w:t>
      </w:r>
      <w:r>
        <w:rPr>
          <w:color w:val="6E6158"/>
        </w:rPr>
        <w:t>Corp</w:t>
      </w:r>
      <w:r>
        <w:rPr>
          <w:color w:val="6E6158"/>
          <w:spacing w:val="13"/>
        </w:rPr>
        <w:t> </w:t>
      </w:r>
      <w:r>
        <w:rPr>
          <w:color w:val="6E6158"/>
        </w:rPr>
        <w:t>Tax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420" w:lineRule="auto" w:before="174"/>
        <w:ind w:right="4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169780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561pt;width:1.65pt;height:1.65pt;mso-position-horizontal-relative:page;mso-position-vertical-relative:paragraph;z-index:15732736" id="docshape1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428146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2311pt;width:1.65pt;height:1.65pt;mso-position-horizontal-relative:page;mso-position-vertical-relative:paragraph;z-index:15733248" id="docshape15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Private Foundations and Charitable Trust </w:t>
      </w:r>
      <w:r>
        <w:rPr>
          <w:color w:val="6E6158"/>
        </w:rPr>
        <w:t>Planning Expert Witness</w:t>
      </w:r>
    </w:p>
    <w:p>
      <w:pPr>
        <w:pStyle w:val="BodyText"/>
        <w:spacing w:line="427" w:lineRule="auto"/>
        <w:ind w:right="6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58281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9092pt;width:1.65pt;height:1.65pt;mso-position-horizontal-relative:page;mso-position-vertical-relative:paragraph;z-index:15733760" id="docshape16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321814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9716pt;width:1.65pt;height:1.65pt;mso-position-horizontal-relative:page;mso-position-vertical-relative:paragraph;z-index:15734272" id="docshape17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 and Estate </w:t>
      </w:r>
      <w:r>
        <w:rPr>
          <w:color w:val="6E6158"/>
        </w:rPr>
        <w:t>Administration Trust and Estate Planning</w:t>
      </w:r>
    </w:p>
    <w:p>
      <w:pPr>
        <w:pStyle w:val="BodyText"/>
        <w:spacing w:line="420" w:lineRule="auto"/>
        <w:ind w:right="74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53563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17635pt;width:1.65pt;height:1.65pt;mso-position-horizontal-relative:page;mso-position-vertical-relative:paragraph;z-index:15734784" id="docshape18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311929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561384pt;width:1.65pt;height:1.65pt;mso-position-horizontal-relative:page;mso-position-vertical-relative:paragraph;z-index:15735296" id="docshape19" coordorigin="1675,491" coordsize="33,33" path="m1696,524l1687,524,1683,522,1676,516,1675,512,1675,503,1676,499,1683,493,1687,491,1696,491,1699,493,1706,499,1707,503,1707,508,1707,512,1706,516,1699,522,1696,5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570295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4.905132pt;width:1.65pt;height:1.65pt;mso-position-horizontal-relative:page;mso-position-vertical-relative:paragraph;z-index:15735808" id="docshape20" coordorigin="1675,898" coordsize="33,33" path="m1696,931l1687,931,1683,929,1676,923,1675,919,1675,910,1676,906,1683,900,1687,898,1696,898,1699,900,1706,906,1707,910,1707,914,1707,919,1706,923,1699,929,1696,9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Business </w:t>
      </w:r>
      <w:r>
        <w:rPr>
          <w:color w:val="6E6158"/>
        </w:rPr>
        <w:t>Litigation Tax Law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57217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05306pt;width:1.65pt;height:1.65pt;mso-position-horizontal-relative:page;mso-position-vertical-relative:paragraph;z-index:15736320" id="docshape21" coordorigin="1675,90" coordsize="33,33" path="m1696,123l1687,123,1683,121,1676,115,1675,111,1675,102,1676,98,1683,92,1687,90,1696,90,1699,92,1706,98,1707,102,1707,106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37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2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152835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318pt;width:1.65pt;height:1.65pt;mso-position-horizontal-relative:page;mso-position-vertical-relative:paragraph;z-index:15736832" id="docshape2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411201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8067pt;width:1.65pt;height:1.65pt;mso-position-horizontal-relative:page;mso-position-vertical-relative:paragraph;z-index:15737344" id="docshape23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5280 Magazine, Denver Five Star Wealth Manager, Taxation, 2009 – 2013 Best Lawyers®, Tax Law, 2022 – 2024; Trusts and Estates, 2023 – 2025</w:t>
      </w:r>
    </w:p>
    <w:p>
      <w:pPr>
        <w:pStyle w:val="BodyText"/>
        <w:spacing w:line="420" w:lineRule="auto" w:before="6"/>
        <w:ind w:right="2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63648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1724pt;width:1.65pt;height:1.65pt;mso-position-horizontal-relative:page;mso-position-vertical-relative:paragraph;z-index:15737856" id="docshape2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322014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5473pt;width:1.65pt;height:1.65pt;mso-position-horizontal-relative:page;mso-position-vertical-relative:paragraph;z-index:15738368" id="docshape25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 Week Colorado, People’s Choice “Barrister’s Best” Tax Lawyer </w:t>
      </w:r>
      <w:r>
        <w:rPr>
          <w:color w:val="6E6158"/>
        </w:rPr>
        <w:t>2019 Martindale-Hubbell Rating, AV® Preeminent™ (highest)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152757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112pt;width:1.65pt;height:1.65pt;mso-position-horizontal-relative:page;mso-position-vertical-relative:paragraph;z-index:15738880" id="docshape2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</w:t>
      </w:r>
      <w:r>
        <w:rPr>
          <w:color w:val="6E6158"/>
          <w:spacing w:val="7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Getting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Coloradoans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Back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Work</w:t>
        </w:r>
      </w:hyperlink>
      <w:r>
        <w:rPr>
          <w:color w:val="6E6158"/>
        </w:rPr>
        <w:t>,”</w:t>
      </w:r>
      <w:r>
        <w:rPr>
          <w:color w:val="6E6158"/>
          <w:spacing w:val="7"/>
        </w:rPr>
        <w:t> </w:t>
      </w:r>
      <w:r>
        <w:rPr>
          <w:color w:val="6E6158"/>
        </w:rPr>
        <w:t>ccc</w:t>
      </w:r>
      <w:r>
        <w:rPr>
          <w:color w:val="6E6158"/>
          <w:spacing w:val="8"/>
        </w:rPr>
        <w:t> </w:t>
      </w:r>
      <w:r>
        <w:rPr>
          <w:color w:val="6E6158"/>
        </w:rPr>
        <w:t>Webinar,</w:t>
      </w:r>
      <w:r>
        <w:rPr>
          <w:color w:val="6E6158"/>
          <w:spacing w:val="7"/>
        </w:rPr>
        <w:t> </w:t>
      </w:r>
      <w:r>
        <w:rPr>
          <w:color w:val="6E6158"/>
        </w:rPr>
        <w:t>May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3" w:lineRule="auto" w:before="182"/>
        <w:ind w:righ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175019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032pt;width:1.65pt;height:1.65pt;mso-position-horizontal-relative:page;mso-position-vertical-relative:paragraph;z-index:15739392" id="docshape2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Proposed Changes to the Federal Tax Law and Their Potential Impact on Existing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Estate Plans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Firm Blog</w:t>
      </w:r>
      <w:r>
        <w:rPr>
          <w:color w:val="6E6158"/>
        </w:rPr>
        <w:t>, October 18, 2021</w:t>
      </w:r>
    </w:p>
    <w:p>
      <w:pPr>
        <w:spacing w:line="288" w:lineRule="auto" w:before="11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140378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53437pt;width:1.65pt;height:1.65pt;mso-position-horizontal-relative:page;mso-position-vertical-relative:paragraph;z-index:15739904" id="docshape28" coordorigin="1675,221" coordsize="33,33" path="m1696,254l1687,254,1683,252,1676,246,1675,242,1675,233,1676,229,1683,223,1687,221,1696,221,1699,223,1706,229,1707,233,1707,237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</w:t>
      </w:r>
      <w:hyperlink r:id="rId13">
        <w:r>
          <w:rPr>
            <w:color w:val="F5821F"/>
            <w:sz w:val="19"/>
          </w:rPr>
          <w:t>2017 Tax Reform: What Business Owners Need to Know</w:t>
        </w:r>
      </w:hyperlink>
      <w:r>
        <w:rPr>
          <w:color w:val="6E6158"/>
          <w:sz w:val="19"/>
        </w:rPr>
        <w:t>,” </w:t>
      </w:r>
      <w:r>
        <w:rPr>
          <w:i/>
          <w:color w:val="6E6158"/>
          <w:sz w:val="20"/>
        </w:rPr>
        <w:t>2018 Business Law Institute</w:t>
      </w:r>
      <w:r>
        <w:rPr>
          <w:color w:val="6E6158"/>
          <w:sz w:val="19"/>
        </w:rPr>
        <w:t>, September 2018</w:t>
      </w:r>
    </w:p>
    <w:p>
      <w:pPr>
        <w:spacing w:line="288" w:lineRule="auto" w:before="126"/>
        <w:ind w:left="356" w:right="22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146107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4549pt;width:1.65pt;height:1.65pt;mso-position-horizontal-relative:page;mso-position-vertical-relative:paragraph;z-index:15740416" id="docshape29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</w:t>
      </w:r>
      <w:hyperlink r:id="rId14">
        <w:r>
          <w:rPr>
            <w:color w:val="F5821F"/>
            <w:sz w:val="19"/>
          </w:rPr>
          <w:t>Tax Reform Spells Tax Relief For Colorado Businesses</w:t>
        </w:r>
      </w:hyperlink>
      <w:r>
        <w:rPr>
          <w:color w:val="6E6158"/>
          <w:sz w:val="19"/>
        </w:rPr>
        <w:t>,” </w:t>
      </w:r>
      <w:r>
        <w:rPr>
          <w:i/>
          <w:color w:val="6E6158"/>
          <w:sz w:val="20"/>
        </w:rPr>
        <w:t>ColoradoBiz Magazine</w:t>
      </w:r>
      <w:r>
        <w:rPr>
          <w:color w:val="6E6158"/>
          <w:sz w:val="19"/>
        </w:rPr>
        <w:t>, January 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140954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8786pt;width:1.65pt;height:1.65pt;mso-position-horizontal-relative:page;mso-position-vertical-relative:paragraph;z-index:15740928" id="docshape30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15">
        <w:r>
          <w:rPr>
            <w:color w:val="F5821F"/>
          </w:rPr>
          <w:t>Important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Changes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Consider</w:t>
        </w:r>
      </w:hyperlink>
      <w:r>
        <w:rPr>
          <w:color w:val="6E6158"/>
        </w:rPr>
        <w:t>”</w:t>
      </w:r>
      <w:r>
        <w:rPr>
          <w:color w:val="6E6158"/>
          <w:spacing w:val="11"/>
        </w:rPr>
        <w:t> </w:t>
      </w:r>
      <w:r>
        <w:rPr>
          <w:color w:val="6E6158"/>
        </w:rPr>
        <w:t>September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302" w:lineRule="auto" w:before="174"/>
        <w:ind w:right="7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170114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831pt;width:1.65pt;height:1.65pt;mso-position-horizontal-relative:page;mso-position-vertical-relative:paragraph;z-index:15741440" id="docshape31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6">
        <w:r>
          <w:rPr>
            <w:color w:val="F5821F"/>
          </w:rPr>
          <w:t>3 Reasons to Use a Charitable Remainder Trust as a Tax-Savings Tool</w:t>
        </w:r>
      </w:hyperlink>
      <w:r>
        <w:rPr>
          <w:color w:val="6E6158"/>
        </w:rPr>
        <w:t>,” September </w:t>
      </w:r>
      <w:r>
        <w:rPr>
          <w:color w:val="6E6158"/>
          <w:spacing w:val="-4"/>
        </w:rPr>
        <w:t>2014</w:t>
      </w:r>
    </w:p>
    <w:p>
      <w:pPr>
        <w:pStyle w:val="BodyText"/>
        <w:spacing w:before="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131240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3862pt;width:1.65pt;height:1.65pt;mso-position-horizontal-relative:page;mso-position-vertical-relative:paragraph;z-index:15741952" id="docshape32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6"/>
        </w:rPr>
        <w:t> </w:t>
      </w:r>
      <w:r>
        <w:rPr>
          <w:color w:val="6E6158"/>
        </w:rPr>
        <w:t>“</w:t>
      </w:r>
      <w:hyperlink r:id="rId17">
        <w:r>
          <w:rPr>
            <w:color w:val="F5821F"/>
          </w:rPr>
          <w:t>How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Deduct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Marijuana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Expenses</w:t>
        </w:r>
      </w:hyperlink>
      <w:r>
        <w:rPr>
          <w:color w:val="6E6158"/>
        </w:rPr>
        <w:t>,”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TheStreet</w:t>
      </w:r>
      <w:r>
        <w:rPr>
          <w:color w:val="6E6158"/>
        </w:rPr>
        <w:t>,</w:t>
      </w:r>
      <w:r>
        <w:rPr>
          <w:color w:val="6E6158"/>
          <w:spacing w:val="7"/>
        </w:rPr>
        <w:t> </w:t>
      </w:r>
      <w:r>
        <w:rPr>
          <w:color w:val="6E6158"/>
        </w:rPr>
        <w:t>January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168489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687pt;width:1.65pt;height:1.65pt;mso-position-horizontal-relative:page;mso-position-vertical-relative:paragraph;z-index:15742464" id="docshape33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“</w:t>
      </w:r>
      <w:hyperlink r:id="rId18">
        <w:r>
          <w:rPr>
            <w:color w:val="F5821F"/>
            <w:sz w:val="19"/>
          </w:rPr>
          <w:t>Can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You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Afford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to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Wait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to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Sell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Your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z w:val="19"/>
          </w:rPr>
          <w:t>Business?</w:t>
        </w:r>
      </w:hyperlink>
      <w:r>
        <w:rPr>
          <w:color w:val="6E6158"/>
          <w:sz w:val="19"/>
        </w:rPr>
        <w:t>,”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080"/>
        </w:sectPr>
      </w:pPr>
    </w:p>
    <w:p>
      <w:pPr>
        <w:spacing w:line="278" w:lineRule="auto" w:before="78"/>
        <w:ind w:left="356" w:right="71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2976" id="docshape3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</w:t>
      </w:r>
      <w:hyperlink r:id="rId19">
        <w:r>
          <w:rPr>
            <w:color w:val="F5821F"/>
            <w:sz w:val="19"/>
          </w:rPr>
          <w:t>Legislature Comes to Rescue of Conservation Easement Taxpayers</w:t>
        </w:r>
      </w:hyperlink>
      <w:r>
        <w:rPr>
          <w:color w:val="6E6158"/>
          <w:sz w:val="19"/>
        </w:rPr>
        <w:t>,” </w:t>
      </w:r>
      <w:r>
        <w:rPr>
          <w:i/>
          <w:color w:val="6E6158"/>
          <w:sz w:val="20"/>
        </w:rPr>
        <w:t>Colorado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August 2011</w:t>
      </w:r>
    </w:p>
    <w:p>
      <w:pPr>
        <w:spacing w:before="13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149217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9415pt;width:1.65pt;height:1.65pt;mso-position-horizontal-relative:page;mso-position-vertical-relative:paragraph;z-index:15743488" id="docshape35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“</w:t>
      </w:r>
      <w:hyperlink r:id="rId20">
        <w:r>
          <w:rPr>
            <w:color w:val="F5821F"/>
            <w:sz w:val="19"/>
          </w:rPr>
          <w:t>Navigating</w:t>
        </w:r>
        <w:r>
          <w:rPr>
            <w:color w:val="F5821F"/>
            <w:spacing w:val="2"/>
            <w:sz w:val="19"/>
          </w:rPr>
          <w:t> </w:t>
        </w:r>
        <w:r>
          <w:rPr>
            <w:color w:val="F5821F"/>
            <w:sz w:val="19"/>
          </w:rPr>
          <w:t>LLC</w:t>
        </w:r>
        <w:r>
          <w:rPr>
            <w:color w:val="F5821F"/>
            <w:spacing w:val="2"/>
            <w:sz w:val="19"/>
          </w:rPr>
          <w:t> </w:t>
        </w:r>
        <w:r>
          <w:rPr>
            <w:color w:val="F5821F"/>
            <w:sz w:val="19"/>
          </w:rPr>
          <w:t>Waters</w:t>
        </w:r>
      </w:hyperlink>
      <w:r>
        <w:rPr>
          <w:color w:val="6E6158"/>
          <w:sz w:val="19"/>
        </w:rPr>
        <w:t>,”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Financial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Manager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September/October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2008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168686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2423pt;width:1.65pt;height:1.65pt;mso-position-horizontal-relative:page;mso-position-vertical-relative:paragraph;z-index:15744000" id="docshape36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“Tips for Transferring Wealth from Generation to Generation,” </w:t>
      </w:r>
      <w:r>
        <w:rPr>
          <w:i/>
          <w:color w:val="6E6158"/>
          <w:sz w:val="20"/>
        </w:rPr>
        <w:t>Denver Business Journal</w:t>
      </w:r>
      <w:r>
        <w:rPr>
          <w:color w:val="6E6158"/>
          <w:sz w:val="19"/>
        </w:rPr>
        <w:t>, September 2008</w:t>
      </w:r>
    </w:p>
    <w:p>
      <w:pPr>
        <w:pStyle w:val="BodyText"/>
        <w:spacing w:line="302" w:lineRule="auto" w:before="128"/>
        <w:ind w:right="7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140673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6659pt;width:1.65pt;height:1.65pt;mso-position-horizontal-relative:page;mso-position-vertical-relative:paragraph;z-index:15744512" id="docshape37" coordorigin="1675,222" coordsize="33,33" path="m1696,254l1687,254,1683,252,1676,246,1675,242,1675,233,1676,229,1683,223,1687,222,1696,222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</w:t>
      </w:r>
      <w:hyperlink r:id="rId21">
        <w:r>
          <w:rPr>
            <w:color w:val="F5821F"/>
          </w:rPr>
          <w:t>Selling Your Business</w:t>
        </w:r>
      </w:hyperlink>
      <w:r>
        <w:rPr>
          <w:color w:val="6E6158"/>
        </w:rPr>
        <w:t>,” Denver Business Journal Table of Experts, October 18,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13"/>
        <w:ind w:righ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131009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692pt;width:1.65pt;height:1.65pt;mso-position-horizontal-relative:page;mso-position-vertical-relative:paragraph;z-index:15745024" id="docshape38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“The 2017 Tax Cuts and Jobs Act (TCJA) in 2019: Some Explanations, Examples, and Impact,” Business Law Institute, September 12, 2019</w:t>
      </w:r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302" w:lineRule="auto" w:before="147"/>
        <w:ind w:righ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152684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398pt;width:1.65pt;height:1.65pt;mso-position-horizontal-relative:page;mso-position-vertical-relative:paragraph;z-index:15745536" id="docshape3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Executive Council, Tax Section, Trust Section, and Estate Section, Colorado Bar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130955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143pt;width:1.65pt;height:1.65pt;mso-position-horizontal-relative:page;mso-position-vertical-relative:paragraph;z-index:15746048" id="docshape40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1"/>
        </w:rPr>
        <w:t> </w: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Greater</w:t>
      </w:r>
      <w:r>
        <w:rPr>
          <w:color w:val="6E6158"/>
          <w:spacing w:val="14"/>
        </w:rPr>
        <w:t> </w:t>
      </w:r>
      <w:r>
        <w:rPr>
          <w:color w:val="6E6158"/>
        </w:rPr>
        <w:t>Denver</w:t>
      </w:r>
      <w:r>
        <w:rPr>
          <w:color w:val="6E6158"/>
          <w:spacing w:val="13"/>
        </w:rPr>
        <w:t> </w:t>
      </w:r>
      <w:r>
        <w:rPr>
          <w:color w:val="6E6158"/>
        </w:rPr>
        <w:t>Tax</w:t>
      </w:r>
      <w:r>
        <w:rPr>
          <w:color w:val="6E6158"/>
          <w:spacing w:val="13"/>
        </w:rPr>
        <w:t> </w:t>
      </w:r>
      <w:r>
        <w:rPr>
          <w:color w:val="6E6158"/>
        </w:rPr>
        <w:t>Counsel’s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80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152913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442pt;width:1.65pt;height:1.65pt;mso-position-horizontal-relative:page;mso-position-vertical-relative:paragraph;z-index:15746560" id="docshape4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416446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065pt;width:1.65pt;height:1.65pt;mso-position-horizontal-relative:page;mso-position-vertical-relative:paragraph;z-index:15747072" id="docshape4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</w:rPr>
        <w:t>North</w:t>
      </w:r>
      <w:r>
        <w:rPr>
          <w:color w:val="6E6158"/>
          <w:spacing w:val="-3"/>
        </w:rPr>
        <w:t> </w:t>
      </w:r>
      <w:r>
        <w:rPr>
          <w:color w:val="6E6158"/>
        </w:rPr>
        <w:t>Dakota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sgreiner@fennemorelaw.com" TargetMode="External"/><Relationship Id="rId11" Type="http://schemas.openxmlformats.org/officeDocument/2006/relationships/hyperlink" Target="https://vimeo.com/422954157" TargetMode="External"/><Relationship Id="rId12" Type="http://schemas.openxmlformats.org/officeDocument/2006/relationships/hyperlink" Target="https://www.moyewhite.com/news-insights/blog/october-202/proposed-changes-to-the-federal-tax-law-and-their" TargetMode="External"/><Relationship Id="rId13" Type="http://schemas.openxmlformats.org/officeDocument/2006/relationships/hyperlink" Target="https://www.moyewhite.com/getmedia/577ca8d7-ce1d-40b5-a24d-d96f28f87cb2/Tax-Cut-and-Jobs-Act-CBA-Business-Law-Institute-09-12-18-4816-6798-4755-v-1.pdf" TargetMode="External"/><Relationship Id="rId14" Type="http://schemas.openxmlformats.org/officeDocument/2006/relationships/hyperlink" Target="https://www.moyewhite.com/news-insights/blog/january-2018/tax-reform-spells-tax-relief-for-colorado-businesses" TargetMode="External"/><Relationship Id="rId15" Type="http://schemas.openxmlformats.org/officeDocument/2006/relationships/hyperlink" Target="https://www.moyewhite.com/news-insights/blog/september-2016/important-changes-to-consider" TargetMode="External"/><Relationship Id="rId16" Type="http://schemas.openxmlformats.org/officeDocument/2006/relationships/hyperlink" Target="https://www.moyewhite.com/news-insights/blog/september-2014/3-reasons-to-use-a-charitable-remainder-trust-as-a-tax-savings-tool" TargetMode="External"/><Relationship Id="rId17" Type="http://schemas.openxmlformats.org/officeDocument/2006/relationships/hyperlink" Target="https://www.moyewhite.com/news-insights/blog/january-2014/how-to-deduct-marijuana-expenses" TargetMode="External"/><Relationship Id="rId18" Type="http://schemas.openxmlformats.org/officeDocument/2006/relationships/hyperlink" Target="https://www.moyewhite.com/news-insights/blog/may-2012/can-you-afford-to-wait-to-sell-your-business" TargetMode="External"/><Relationship Id="rId19" Type="http://schemas.openxmlformats.org/officeDocument/2006/relationships/hyperlink" Target="https://www.moyewhite.com/news-insights/blog/august-2011/legislature-comes-to-rescue-of-conservation-easement-taxpayers" TargetMode="External"/><Relationship Id="rId20" Type="http://schemas.openxmlformats.org/officeDocument/2006/relationships/hyperlink" Target="https://www.moyewhite.com/news-insights/blog/october-2008/navigating-llc-waters" TargetMode="External"/><Relationship Id="rId21" Type="http://schemas.openxmlformats.org/officeDocument/2006/relationships/hyperlink" Target="https://www.bizjournals.com/denver/feature/table-of-experts/selling-your-business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2025-01-06T16:25:40Z</dcterms:created>
  <dcterms:modified xsi:type="dcterms:W3CDTF">2025-01-06T16:25:40Z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