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22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22165"/>
                          <a:chExt cx="6066790" cy="4622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42944" y="1369338"/>
                            <a:ext cx="18141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320675">
                                <a:moveTo>
                                  <a:pt x="181372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13725" y="320382"/>
                                </a:lnTo>
                                <a:lnTo>
                                  <a:pt x="1813725" y="315214"/>
                                </a:lnTo>
                                <a:close/>
                              </a:path>
                              <a:path w="1814195" h="320675">
                                <a:moveTo>
                                  <a:pt x="181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13725" y="5168"/>
                                </a:lnTo>
                                <a:lnTo>
                                  <a:pt x="181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45215" y="763308"/>
                            <a:ext cx="182245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SHAWN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BAXTER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602.916.5705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6636" y="2490038"/>
                            <a:ext cx="14592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sbaxter@fennemorelaw.com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487683"/>
                            <a:ext cx="115697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SHAWN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81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-655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AXTER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52661" y="3745695"/>
                            <a:ext cx="13773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Slow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smooth,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smooth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48768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3.95pt;mso-position-horizontal-relative:page;mso-position-vertical-relative:page;z-index:15728640" id="docshapegroup1" coordorigin="1341,560" coordsize="9554,7279">
                <v:rect style="position:absolute;left:1341;top:5523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78;top:2716;width:2857;height:505" id="docshape6" coordorigin="7078,2716" coordsize="2857,505" path="m9934,3213l7078,3213,7078,3221,9934,3221,9934,3213xm9934,2716l7078,2716,7078,2725,9934,2725,993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81;top:1762;width:2870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SHAWN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BAXTER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602.916.5705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602.916.5905</w:t>
                        </w:r>
                      </w:p>
                    </w:txbxContent>
                  </v:textbox>
                  <w10:wrap type="none"/>
                </v:shape>
                <v:shape style="position:absolute;left:7367;top:4481;width:229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sbaxter@fennemorelaw.com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052;width:1822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SHAWN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81"/>
                            <w:sz w:val="24"/>
                          </w:rPr>
                          <w:t>B</w:t>
                        </w:r>
                        <w:r>
                          <w:rPr>
                            <w:color w:val="FFFFFF"/>
                            <w:spacing w:val="-655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AXTER</w:t>
                        </w:r>
                      </w:p>
                    </w:txbxContent>
                  </v:textbox>
                  <w10:wrap type="none"/>
                </v:shape>
                <v:shape style="position:absolute;left:5046;top:6458;width:2169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Slow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smooth,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smooth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fast.</w:t>
                        </w:r>
                      </w:p>
                    </w:txbxContent>
                  </v:textbox>
                  <w10:wrap type="none"/>
                </v:shape>
                <v:shape style="position:absolute;left:8986;top:6052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BodyText"/>
        <w:spacing w:line="302" w:lineRule="auto"/>
        <w:ind w:left="104" w:right="237"/>
      </w:pPr>
      <w:r>
        <w:rPr>
          <w:color w:val="6E6158"/>
        </w:rPr>
        <w:t>Shawn Baxter is a paralegal in the firm’s </w:t>
      </w:r>
      <w:hyperlink r:id="rId8">
        <w:r>
          <w:rPr>
            <w:color w:val="F5821F"/>
          </w:rPr>
          <w:t>Intellectual Property</w:t>
        </w:r>
      </w:hyperlink>
      <w:r>
        <w:rPr>
          <w:color w:val="F5821F"/>
        </w:rPr>
        <w:t> </w:t>
      </w:r>
      <w:r>
        <w:rPr>
          <w:color w:val="6E6158"/>
        </w:rPr>
        <w:t>group. Originally from Tucson,</w:t>
      </w:r>
      <w:r>
        <w:rPr>
          <w:color w:val="6E6158"/>
          <w:spacing w:val="40"/>
        </w:rPr>
        <w:t> </w:t>
      </w:r>
      <w:r>
        <w:rPr>
          <w:color w:val="6E6158"/>
        </w:rPr>
        <w:t>Arizona,</w:t>
      </w:r>
      <w:r>
        <w:rPr>
          <w:color w:val="6E6158"/>
          <w:spacing w:val="10"/>
        </w:rPr>
        <w:t> </w:t>
      </w:r>
      <w:r>
        <w:rPr>
          <w:color w:val="6E6158"/>
        </w:rPr>
        <w:t>Shawn</w:t>
      </w:r>
      <w:r>
        <w:rPr>
          <w:color w:val="6E6158"/>
          <w:spacing w:val="11"/>
        </w:rPr>
        <w:t> </w:t>
      </w:r>
      <w:r>
        <w:rPr>
          <w:color w:val="6E6158"/>
        </w:rPr>
        <w:t>served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Marine</w:t>
      </w:r>
      <w:r>
        <w:rPr>
          <w:color w:val="6E6158"/>
          <w:spacing w:val="11"/>
        </w:rPr>
        <w:t> </w:t>
      </w:r>
      <w:r>
        <w:rPr>
          <w:color w:val="6E6158"/>
        </w:rPr>
        <w:t>Corps,</w:t>
      </w:r>
      <w:r>
        <w:rPr>
          <w:color w:val="6E6158"/>
          <w:spacing w:val="11"/>
        </w:rPr>
        <w:t> </w:t>
      </w:r>
      <w:r>
        <w:rPr>
          <w:color w:val="6E6158"/>
        </w:rPr>
        <w:t>where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specialized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Aerial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Delivery</w:t>
      </w:r>
    </w:p>
    <w:p>
      <w:pPr>
        <w:pStyle w:val="BodyText"/>
        <w:spacing w:line="297" w:lineRule="auto"/>
        <w:ind w:left="104"/>
      </w:pPr>
      <w:r>
        <w:rPr>
          <w:color w:val="6E6158"/>
        </w:rPr>
        <w:t>Specialist and developed expertise as an on-the-job trained Signals Intelligence Analyst. After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military service, he relocated to Phoenix to pursue higher education at Arizona State University,</w:t>
      </w:r>
      <w:r>
        <w:rPr>
          <w:color w:val="6E6158"/>
          <w:spacing w:val="40"/>
        </w:rPr>
        <w:t> </w:t>
      </w:r>
      <w:r>
        <w:rPr>
          <w:color w:val="6E6158"/>
        </w:rPr>
        <w:t>graduating</w:t>
      </w:r>
      <w:r>
        <w:rPr>
          <w:color w:val="6E6158"/>
          <w:spacing w:val="30"/>
        </w:rPr>
        <w:t> </w:t>
      </w:r>
      <w:r>
        <w:rPr>
          <w:color w:val="6E6158"/>
        </w:rPr>
        <w:t>summa</w:t>
      </w:r>
      <w:r>
        <w:rPr>
          <w:color w:val="6E6158"/>
          <w:spacing w:val="30"/>
        </w:rPr>
        <w:t> </w:t>
      </w:r>
      <w:r>
        <w:rPr>
          <w:color w:val="6E6158"/>
        </w:rPr>
        <w:t>cum</w:t>
      </w:r>
      <w:r>
        <w:rPr>
          <w:color w:val="6E6158"/>
          <w:spacing w:val="30"/>
        </w:rPr>
        <w:t> </w:t>
      </w:r>
      <w:r>
        <w:rPr>
          <w:color w:val="6E6158"/>
        </w:rPr>
        <w:t>laude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Bachelor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Science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Criminal</w:t>
      </w:r>
      <w:r>
        <w:rPr>
          <w:color w:val="6E6158"/>
          <w:spacing w:val="30"/>
        </w:rPr>
        <w:t> </w:t>
      </w:r>
      <w:r>
        <w:rPr>
          <w:color w:val="6E6158"/>
        </w:rPr>
        <w:t>Justice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Criminology.</w:t>
      </w:r>
    </w:p>
    <w:p>
      <w:pPr>
        <w:pStyle w:val="BodyText"/>
        <w:spacing w:line="292" w:lineRule="auto" w:before="182"/>
        <w:ind w:left="104" w:right="237"/>
      </w:pPr>
      <w:r>
        <w:rPr>
          <w:color w:val="6E6158"/>
        </w:rPr>
        <w:t>Shawn has built a solid foundation in intellectual property law during his six years as a Trademark</w:t>
      </w:r>
      <w:r>
        <w:rPr>
          <w:color w:val="6E6158"/>
          <w:spacing w:val="40"/>
        </w:rPr>
        <w:t> </w:t>
      </w:r>
      <w:r>
        <w:rPr>
          <w:color w:val="6E6158"/>
        </w:rPr>
        <w:t>Paralegal before joining Fennemore. Outside of work, he enjoys camping, gardening, cooking,</w:t>
      </w:r>
      <w:r>
        <w:rPr>
          <w:color w:val="6E6158"/>
          <w:spacing w:val="40"/>
        </w:rPr>
        <w:t> </w:t>
      </w:r>
      <w:r>
        <w:rPr>
          <w:color w:val="6E6158"/>
        </w:rPr>
        <w:t>and hunting.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152389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172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152757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184pt;width:1.65pt;height:1.65pt;mso-position-horizontal-relative:page;mso-position-vertical-relative:paragraph;z-index:15729664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Arizona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8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152960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159pt;width:1.65pt;height:1.65pt;mso-position-horizontal-relative:page;mso-position-vertical-relative:paragraph;z-index:15730176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Navy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Marine</w:t>
      </w:r>
      <w:r>
        <w:rPr>
          <w:color w:val="6E6158"/>
          <w:spacing w:val="14"/>
        </w:rPr>
        <w:t> </w:t>
      </w:r>
      <w:r>
        <w:rPr>
          <w:color w:val="6E6158"/>
        </w:rPr>
        <w:t>Corps</w:t>
      </w:r>
      <w:r>
        <w:rPr>
          <w:color w:val="6E6158"/>
          <w:spacing w:val="14"/>
        </w:rPr>
        <w:t> </w:t>
      </w:r>
      <w:r>
        <w:rPr>
          <w:color w:val="6E6158"/>
        </w:rPr>
        <w:t>Achievement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Medal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046pt;width:1.65pt;height:1.65pt;mso-position-horizontal-relative:page;mso-position-vertical-relative:paragraph;z-index:15730688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bax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2025-01-02T06:06:52Z</dcterms:created>
  <dcterms:modified xsi:type="dcterms:W3CDTF">2025-01-02T06:06:52Z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