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95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95850"/>
                          <a:chExt cx="6066790" cy="4895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38864" y="763308"/>
                            <a:ext cx="12350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TIFFANY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N.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YAMASAKI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206.822.6812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52760" y="2763906"/>
                            <a:ext cx="16071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tyamasaki@fennemorelaw.com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761551"/>
                            <a:ext cx="164020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TIFFANY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162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570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YAMASAKI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94851" y="4019563"/>
                            <a:ext cx="14928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Laughing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longer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6155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5.5pt;mso-position-horizontal-relative:page;mso-position-vertical-relative:page;z-index:15728640" id="docshapegroup1" coordorigin="1341,560" coordsize="9554,7710">
                <v:rect style="position:absolute;left:1341;top:5955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44;top:1762;width:194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TIFFANY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N. 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YAMASAKI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206.822.6812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7251;top:4912;width:253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tyamasaki@fennemorelaw.com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483;width:2583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TIFFANY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162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570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YAMASAKI</w:t>
                        </w:r>
                      </w:p>
                    </w:txbxContent>
                  </v:textbox>
                  <w10:wrap type="none"/>
                </v:shape>
                <v:shape style="position:absolute;left:4955;top:6890;width:235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Laughing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makes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longer</w:t>
                        </w:r>
                      </w:p>
                    </w:txbxContent>
                  </v:textbox>
                  <w10:wrap type="none"/>
                </v:shape>
                <v:shape style="position:absolute;left:8986;top:64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BodyText"/>
        <w:spacing w:line="295" w:lineRule="auto" w:before="1"/>
        <w:ind w:left="104" w:right="113"/>
      </w:pPr>
      <w:r>
        <w:rPr>
          <w:color w:val="6E6158"/>
        </w:rPr>
        <w:t>Tiffany</w:t>
      </w:r>
      <w:r>
        <w:rPr>
          <w:color w:val="6E6158"/>
          <w:spacing w:val="13"/>
        </w:rPr>
        <w:t> </w:t>
      </w:r>
      <w:r>
        <w:rPr>
          <w:color w:val="6E6158"/>
        </w:rPr>
        <w:t>Yamasaki</w:t>
      </w:r>
      <w:r>
        <w:rPr>
          <w:color w:val="6E6158"/>
          <w:spacing w:val="13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paralegal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Litigation</w:t>
        </w:r>
      </w:hyperlink>
      <w:r>
        <w:rPr>
          <w:color w:val="F5821F"/>
          <w:spacing w:val="13"/>
        </w:rPr>
        <w:t> </w:t>
      </w:r>
      <w:r>
        <w:rPr>
          <w:color w:val="6E6158"/>
        </w:rPr>
        <w:t>team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Seattle</w:t>
      </w:r>
      <w:r>
        <w:rPr>
          <w:color w:val="6E6158"/>
          <w:spacing w:val="13"/>
        </w:rPr>
        <w:t> </w:t>
      </w:r>
      <w:r>
        <w:rPr>
          <w:color w:val="6E6158"/>
        </w:rPr>
        <w:t>office.</w:t>
      </w:r>
      <w:r>
        <w:rPr>
          <w:color w:val="6E6158"/>
          <w:spacing w:val="13"/>
        </w:rPr>
        <w:t> </w:t>
      </w:r>
      <w:r>
        <w:rPr>
          <w:color w:val="6E6158"/>
        </w:rPr>
        <w:t>She is experienced supporting our attorneys in matter involving routine and complex 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disputes.</w:t>
      </w:r>
      <w:r>
        <w:rPr>
          <w:color w:val="6E6158"/>
          <w:spacing w:val="28"/>
        </w:rPr>
        <w:t> </w:t>
      </w:r>
      <w:r>
        <w:rPr>
          <w:color w:val="6E6158"/>
        </w:rPr>
        <w:t>Tiffany</w:t>
      </w:r>
      <w:r>
        <w:rPr>
          <w:color w:val="6E6158"/>
          <w:spacing w:val="28"/>
        </w:rPr>
        <w:t> </w:t>
      </w:r>
      <w:r>
        <w:rPr>
          <w:color w:val="6E6158"/>
        </w:rPr>
        <w:t>is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member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Japanese</w:t>
      </w:r>
      <w:r>
        <w:rPr>
          <w:color w:val="6E6158"/>
          <w:spacing w:val="28"/>
        </w:rPr>
        <w:t> </w:t>
      </w:r>
      <w:r>
        <w:rPr>
          <w:color w:val="6E6158"/>
        </w:rPr>
        <w:t>American</w:t>
      </w:r>
      <w:r>
        <w:rPr>
          <w:color w:val="6E6158"/>
          <w:spacing w:val="28"/>
        </w:rPr>
        <w:t> </w:t>
      </w:r>
      <w:r>
        <w:rPr>
          <w:color w:val="6E6158"/>
        </w:rPr>
        <w:t>Citizens</w:t>
      </w:r>
      <w:r>
        <w:rPr>
          <w:color w:val="6E6158"/>
          <w:spacing w:val="28"/>
        </w:rPr>
        <w:t> </w:t>
      </w:r>
      <w:r>
        <w:rPr>
          <w:color w:val="6E6158"/>
        </w:rPr>
        <w:t>League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her spare time you can find her spending time with family, reading dystopian and fantasy novels,</w:t>
      </w:r>
      <w:r>
        <w:rPr>
          <w:color w:val="6E6158"/>
          <w:spacing w:val="40"/>
        </w:rPr>
        <w:t> </w:t>
      </w:r>
      <w:r>
        <w:rPr>
          <w:color w:val="6E6158"/>
        </w:rPr>
        <w:t>attending</w:t>
      </w:r>
      <w:r>
        <w:rPr>
          <w:color w:val="6E6158"/>
          <w:spacing w:val="40"/>
        </w:rPr>
        <w:t> </w:t>
      </w:r>
      <w:r>
        <w:rPr>
          <w:color w:val="6E6158"/>
        </w:rPr>
        <w:t>baseball</w:t>
      </w:r>
      <w:r>
        <w:rPr>
          <w:color w:val="6E6158"/>
          <w:spacing w:val="40"/>
        </w:rPr>
        <w:t> </w:t>
      </w:r>
      <w:r>
        <w:rPr>
          <w:color w:val="6E6158"/>
        </w:rPr>
        <w:t>games,</w:t>
      </w:r>
      <w:r>
        <w:rPr>
          <w:color w:val="6E6158"/>
          <w:spacing w:val="40"/>
        </w:rPr>
        <w:t> </w:t>
      </w:r>
      <w:r>
        <w:rPr>
          <w:color w:val="6E6158"/>
        </w:rPr>
        <w:t>playing</w:t>
      </w:r>
      <w:r>
        <w:rPr>
          <w:color w:val="6E6158"/>
          <w:spacing w:val="40"/>
        </w:rPr>
        <w:t> </w:t>
      </w:r>
      <w:r>
        <w:rPr>
          <w:color w:val="6E6158"/>
        </w:rPr>
        <w:t>slow-pitch</w:t>
      </w:r>
      <w:r>
        <w:rPr>
          <w:color w:val="6E6158"/>
          <w:spacing w:val="40"/>
        </w:rPr>
        <w:t> </w:t>
      </w:r>
      <w:r>
        <w:rPr>
          <w:color w:val="6E6158"/>
        </w:rPr>
        <w:t>softball,</w:t>
      </w:r>
      <w:r>
        <w:rPr>
          <w:color w:val="6E6158"/>
          <w:spacing w:val="40"/>
        </w:rPr>
        <w:t> </w:t>
      </w:r>
      <w:r>
        <w:rPr>
          <w:color w:val="6E6158"/>
        </w:rPr>
        <w:t>golfing,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binge-watching</w:t>
      </w:r>
      <w:r>
        <w:rPr>
          <w:color w:val="6E6158"/>
          <w:spacing w:val="40"/>
        </w:rPr>
        <w:t> </w:t>
      </w:r>
      <w:r>
        <w:rPr>
          <w:color w:val="6E6158"/>
        </w:rPr>
        <w:t>shows.</w:t>
      </w:r>
    </w:p>
    <w:p>
      <w:pPr>
        <w:pStyle w:val="Heading1"/>
        <w:spacing w:before="16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152406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548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152775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56pt;width:1.65pt;height:1.65pt;mso-position-horizontal-relative:page;mso-position-vertical-relative:paragraph;z-index:15729664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Dean’s</w:t>
      </w:r>
      <w:r>
        <w:rPr>
          <w:color w:val="6E6158"/>
          <w:spacing w:val="10"/>
        </w:rPr>
        <w:t> </w:t>
      </w:r>
      <w:r>
        <w:rPr>
          <w:color w:val="6E6158"/>
        </w:rPr>
        <w:t>List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6</w:t>
      </w:r>
      <w:r>
        <w:rPr>
          <w:color w:val="6E6158"/>
          <w:spacing w:val="10"/>
        </w:rPr>
        <w:t> </w:t>
      </w:r>
      <w:r>
        <w:rPr>
          <w:color w:val="6E6158"/>
        </w:rPr>
        <w:t>quarters,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0" w:right="3671"/>
        <w:jc w:val="center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  <w:ind w:left="81" w:right="367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572pt;width:1.65pt;height:1.65pt;mso-position-horizontal-relative:page;mso-position-vertical-relative:paragraph;z-index:15730176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JACL</w:t>
      </w:r>
      <w:r>
        <w:rPr>
          <w:color w:val="6E6158"/>
          <w:spacing w:val="12"/>
        </w:rPr>
        <w:t> </w:t>
      </w:r>
      <w:r>
        <w:rPr>
          <w:color w:val="6E6158"/>
        </w:rPr>
        <w:t>(Japanese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Citizens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League)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152964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458pt;width:1.65pt;height:1.65pt;mso-position-horizontal-relative:page;mso-position-vertical-relative:paragraph;z-index:15730688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tyamasak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2025-01-02T06:10:31Z</dcterms:created>
  <dcterms:modified xsi:type="dcterms:W3CDTF">2025-01-02T06:10:31Z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