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</w:rPr>
      </w:pPr>
      <w:r>
        <w:rPr>
          <w:rFonts w:ascii="Times New Roman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851661</wp:posOffset>
                </wp:positionH>
                <wp:positionV relativeFrom="page">
                  <wp:posOffset>355599</wp:posOffset>
                </wp:positionV>
                <wp:extent cx="6066790" cy="472630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4726305"/>
                          <a:chExt cx="6066790" cy="472630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3152060"/>
                            <a:ext cx="6066790" cy="1318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66790" h="1318260">
                                <a:moveTo>
                                  <a:pt x="6066424" y="1317664"/>
                                </a:moveTo>
                                <a:lnTo>
                                  <a:pt x="0" y="1317664"/>
                                </a:lnTo>
                                <a:lnTo>
                                  <a:pt x="0" y="0"/>
                                </a:lnTo>
                                <a:lnTo>
                                  <a:pt x="6066424" y="0"/>
                                </a:lnTo>
                                <a:lnTo>
                                  <a:pt x="6066424" y="13176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E6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8833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3033212" y="268700"/>
                            <a:ext cx="3033395" cy="2883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883535">
                                <a:moveTo>
                                  <a:pt x="3033212" y="2883360"/>
                                </a:moveTo>
                                <a:lnTo>
                                  <a:pt x="0" y="2883360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8833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648113" y="1369338"/>
                            <a:ext cx="1803400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3400" h="320675">
                                <a:moveTo>
                                  <a:pt x="1803400" y="315214"/>
                                </a:moveTo>
                                <a:lnTo>
                                  <a:pt x="0" y="315214"/>
                                </a:lnTo>
                                <a:lnTo>
                                  <a:pt x="0" y="320382"/>
                                </a:lnTo>
                                <a:lnTo>
                                  <a:pt x="1803400" y="320382"/>
                                </a:lnTo>
                                <a:lnTo>
                                  <a:pt x="1803400" y="315214"/>
                                </a:lnTo>
                                <a:close/>
                              </a:path>
                              <a:path w="1803400" h="320675">
                                <a:moveTo>
                                  <a:pt x="18034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1803400" y="5168"/>
                                </a:lnTo>
                                <a:lnTo>
                                  <a:pt x="1803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3650060" y="763308"/>
                            <a:ext cx="1812289" cy="8255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18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WADE</w:t>
                              </w:r>
                              <w:r>
                                <w:rPr>
                                  <w:color w:val="FFFFFF"/>
                                  <w:spacing w:val="-21"/>
                                  <w:sz w:val="3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39"/>
                                </w:rPr>
                                <w:t>BEAVERS</w:t>
                              </w:r>
                            </w:p>
                            <w:p>
                              <w:pPr>
                                <w:spacing w:before="39"/>
                                <w:ind w:left="0" w:right="18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Director</w:t>
                              </w:r>
                            </w:p>
                            <w:p>
                              <w:pPr>
                                <w:spacing w:before="291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Business</w:t>
                                </w:r>
                                <w:r>
                                  <w:rPr>
                                    <w:color w:val="FFFFFF"/>
                                    <w:spacing w:val="3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&amp;</w:t>
                                </w:r>
                                <w:r>
                                  <w:rPr>
                                    <w:color w:val="FFFFFF"/>
                                    <w:spacing w:val="4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Finance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666369" y="1916467"/>
                            <a:ext cx="1779905" cy="2933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4"/>
                                    <w:sz w:val="16"/>
                                  </w:rPr>
                                  <w:t>Reno</w:t>
                                </w:r>
                              </w:hyperlink>
                            </w:p>
                            <w:p>
                              <w:pPr>
                                <w:tabs>
                                  <w:tab w:pos="1562" w:val="left" w:leader="none"/>
                                </w:tabs>
                                <w:spacing w:before="55"/>
                                <w:ind w:left="-1" w:right="18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775.788.2208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ab/>
                                <w:t>F: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775.788.2283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3763741" y="2490038"/>
                            <a:ext cx="158496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wbeavers@fennemorelaw.com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767345" y="3580695"/>
                            <a:ext cx="477520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“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2259407" y="3745695"/>
                            <a:ext cx="1564005" cy="3079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Well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done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is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better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than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well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said.</w:t>
                              </w:r>
                            </w:p>
                            <w:p>
                              <w:pPr>
                                <w:spacing w:before="89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-Benjamin</w:t>
                              </w:r>
                              <w:r>
                                <w:rPr>
                                  <w:color w:val="FFFFFF"/>
                                  <w:spacing w:val="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Franklin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129182" y="4538111"/>
                            <a:ext cx="1144905" cy="1879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002E6B"/>
                                  <w:sz w:val="24"/>
                                </w:rPr>
                                <w:t>WADE</w:t>
                              </w:r>
                              <w:r>
                                <w:rPr>
                                  <w:b/>
                                  <w:color w:val="002E6B"/>
                                  <w:spacing w:val="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2E6B"/>
                                  <w:spacing w:val="-2"/>
                                  <w:sz w:val="24"/>
                                </w:rPr>
                                <w:t>BEAVERS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4854851" y="3580695"/>
                            <a:ext cx="460375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”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059998pt;margin-top:27.999998pt;width:477.7pt;height:372.15pt;mso-position-horizontal-relative:page;mso-position-vertical-relative:page;z-index:15728640" id="docshapegroup1" coordorigin="1341,560" coordsize="9554,7443">
                <v:rect style="position:absolute;left:1341;top:5523;width:9554;height:2076" id="docshape2" filled="true" fillcolor="#002e6d" stroked="false">
                  <v:fill type="solid"/>
                </v:rect>
                <v:shape style="position:absolute;left:1341;top:560;width:2165;height:424" type="#_x0000_t75" id="docshape3" href="https://www.fennemorelaw.com/" stroked="false">
                  <v:imagedata r:id="rId5" o:title=""/>
                </v:shape>
                <v:shape style="position:absolute;left:1341;top:983;width:4777;height:4541" type="#_x0000_t75" id="docshape4" stroked="false">
                  <v:imagedata r:id="rId7" o:title=""/>
                </v:shape>
                <v:rect style="position:absolute;left:6117;top:983;width:4777;height:4541" id="docshape5" filled="true" fillcolor="#262424" stroked="false">
                  <v:fill type="solid"/>
                </v:rect>
                <v:shape style="position:absolute;left:7086;top:2716;width:2840;height:505" id="docshape6" coordorigin="7086,2716" coordsize="2840,505" path="m9926,3213l7086,3213,7086,3221,9926,3221,9926,3213xm9926,2716l7086,2716,7086,2725,9926,2725,9926,2716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7089;top:1762;width:2854;height:1300" type="#_x0000_t202" id="docshape7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18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WADE</w:t>
                        </w:r>
                        <w:r>
                          <w:rPr>
                            <w:color w:val="FFFFFF"/>
                            <w:spacing w:val="-21"/>
                            <w:sz w:val="39"/>
                          </w:rPr>
                          <w:t> </w:t>
                        </w:r>
                        <w:r>
                          <w:rPr>
                            <w:color w:val="FFFFFF"/>
                            <w:spacing w:val="-9"/>
                            <w:sz w:val="39"/>
                          </w:rPr>
                          <w:t>BEAVERS</w:t>
                        </w:r>
                      </w:p>
                      <w:p>
                        <w:pPr>
                          <w:spacing w:before="39"/>
                          <w:ind w:left="0" w:right="18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Director</w:t>
                        </w:r>
                      </w:p>
                      <w:p>
                        <w:pPr>
                          <w:spacing w:before="291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Business</w:t>
                          </w:r>
                          <w:r>
                            <w:rPr>
                              <w:color w:val="FFFFFF"/>
                              <w:spacing w:val="3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z w:val="16"/>
                            </w:rPr>
                            <w:t>&amp;</w:t>
                          </w:r>
                          <w:r>
                            <w:rPr>
                              <w:color w:val="FFFFFF"/>
                              <w:spacing w:val="4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Finance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7115;top:3578;width:2803;height:462" type="#_x0000_t202" id="docshape8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4"/>
                              <w:sz w:val="16"/>
                            </w:rPr>
                            <w:t>Reno</w:t>
                          </w:r>
                        </w:hyperlink>
                      </w:p>
                      <w:p>
                        <w:pPr>
                          <w:tabs>
                            <w:tab w:pos="1562" w:val="left" w:leader="none"/>
                          </w:tabs>
                          <w:spacing w:before="55"/>
                          <w:ind w:left="-1" w:right="18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775.788.2208</w:t>
                        </w:r>
                        <w:r>
                          <w:rPr>
                            <w:color w:val="FFFFFF"/>
                            <w:sz w:val="17"/>
                          </w:rPr>
                          <w:tab/>
                          <w:t>F: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775.788.2283</w:t>
                        </w:r>
                      </w:p>
                    </w:txbxContent>
                  </v:textbox>
                  <w10:wrap type="none"/>
                </v:shape>
                <v:shape style="position:absolute;left:7268;top:4481;width:2496;height:200" type="#_x0000_t202" id="docshape9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wbeavers@fennemorelaw.com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2549;top:6198;width:752;height:1786" type="#_x0000_t202" id="docshape10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“</w:t>
                        </w:r>
                      </w:p>
                    </w:txbxContent>
                  </v:textbox>
                  <w10:wrap type="none"/>
                </v:shape>
                <v:shape style="position:absolute;left:4899;top:6458;width:2463;height:485" type="#_x0000_t202" id="docshape11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Well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done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is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better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than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well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said.</w:t>
                        </w:r>
                      </w:p>
                      <w:p>
                        <w:pPr>
                          <w:spacing w:before="89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-Benjamin</w:t>
                        </w:r>
                        <w:r>
                          <w:rPr>
                            <w:color w:val="FFFFFF"/>
                            <w:spacing w:val="3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Franklin</w:t>
                        </w:r>
                      </w:p>
                    </w:txbxContent>
                  </v:textbox>
                  <w10:wrap type="none"/>
                </v:shape>
                <v:shape style="position:absolute;left:1544;top:7706;width:1803;height:296" type="#_x0000_t202" id="docshape12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002E6B"/>
                            <w:sz w:val="24"/>
                          </w:rPr>
                          <w:t>WADE</w:t>
                        </w:r>
                        <w:r>
                          <w:rPr>
                            <w:b/>
                            <w:color w:val="002E6B"/>
                            <w:spacing w:val="7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002E6B"/>
                            <w:spacing w:val="-2"/>
                            <w:sz w:val="24"/>
                          </w:rPr>
                          <w:t>BEAVERS</w:t>
                        </w:r>
                      </w:p>
                    </w:txbxContent>
                  </v:textbox>
                  <w10:wrap type="none"/>
                </v:shape>
                <v:shape style="position:absolute;left:8986;top:6198;width:725;height:1786" type="#_x0000_t202" id="docshape13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”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159"/>
        <w:rPr>
          <w:rFonts w:ascii="Times New Roman"/>
        </w:rPr>
      </w:pPr>
    </w:p>
    <w:p>
      <w:pPr>
        <w:pStyle w:val="BodyText"/>
        <w:spacing w:line="297" w:lineRule="auto" w:before="1"/>
        <w:ind w:left="104" w:right="390"/>
      </w:pPr>
      <w:r>
        <w:rPr>
          <w:color w:val="6E6158"/>
        </w:rPr>
        <w:t>Wade Beavers focuses his practice in business litigation, with experience representing entities</w:t>
      </w:r>
      <w:r>
        <w:rPr>
          <w:color w:val="6E6158"/>
          <w:spacing w:val="40"/>
        </w:rPr>
        <w:t> </w:t>
      </w:r>
      <w:r>
        <w:rPr>
          <w:color w:val="6E6158"/>
        </w:rPr>
        <w:t>and individuals in a variety of complex disputes, including matters involving water and natural</w:t>
      </w:r>
      <w:r>
        <w:rPr>
          <w:color w:val="6E6158"/>
          <w:spacing w:val="40"/>
        </w:rPr>
        <w:t> </w:t>
      </w:r>
      <w:r>
        <w:rPr>
          <w:color w:val="6E6158"/>
        </w:rPr>
        <w:t>resource issues, contract and employment law, and trust and probate litigation. In his</w:t>
      </w:r>
      <w:r>
        <w:rPr>
          <w:color w:val="6E6158"/>
          <w:spacing w:val="80"/>
        </w:rPr>
        <w:t> </w:t>
      </w:r>
      <w:r>
        <w:rPr>
          <w:color w:val="6E6158"/>
        </w:rPr>
        <w:t>experience as a business litigator, he has also handled a variety of disputes relating to financial</w:t>
      </w:r>
      <w:r>
        <w:rPr>
          <w:color w:val="6E6158"/>
          <w:spacing w:val="40"/>
        </w:rPr>
        <w:t> </w:t>
      </w:r>
      <w:r>
        <w:rPr>
          <w:color w:val="6E6158"/>
        </w:rPr>
        <w:t>services, as well as corporate disputes and securities law matters.</w:t>
      </w:r>
    </w:p>
    <w:p>
      <w:pPr>
        <w:pStyle w:val="BodyText"/>
        <w:spacing w:line="292" w:lineRule="auto" w:before="191"/>
        <w:ind w:left="104" w:right="206"/>
      </w:pPr>
      <w:r>
        <w:rPr>
          <w:color w:val="6E6158"/>
        </w:rPr>
        <w:t>A fourth-generation attorney, Wade enjoys the intellectual challenge of understanding the </w:t>
      </w:r>
      <w:r>
        <w:rPr>
          <w:color w:val="6E6158"/>
        </w:rPr>
        <w:t>most</w:t>
      </w:r>
      <w:r>
        <w:rPr>
          <w:color w:val="6E6158"/>
          <w:spacing w:val="40"/>
        </w:rPr>
        <w:t> </w:t>
      </w:r>
      <w:r>
        <w:rPr>
          <w:color w:val="6E6158"/>
        </w:rPr>
        <w:t>complex</w:t>
      </w:r>
      <w:r>
        <w:rPr>
          <w:color w:val="6E6158"/>
          <w:spacing w:val="28"/>
        </w:rPr>
        <w:t> </w:t>
      </w:r>
      <w:r>
        <w:rPr>
          <w:color w:val="6E6158"/>
        </w:rPr>
        <w:t>areas</w:t>
      </w:r>
      <w:r>
        <w:rPr>
          <w:color w:val="6E6158"/>
          <w:spacing w:val="28"/>
        </w:rPr>
        <w:t> </w:t>
      </w:r>
      <w:r>
        <w:rPr>
          <w:color w:val="6E6158"/>
        </w:rPr>
        <w:t>of</w:t>
      </w:r>
      <w:r>
        <w:rPr>
          <w:color w:val="6E6158"/>
          <w:spacing w:val="28"/>
        </w:rPr>
        <w:t> </w:t>
      </w:r>
      <w:r>
        <w:rPr>
          <w:color w:val="6E6158"/>
        </w:rPr>
        <w:t>his</w:t>
      </w:r>
      <w:r>
        <w:rPr>
          <w:color w:val="6E6158"/>
          <w:spacing w:val="28"/>
        </w:rPr>
        <w:t> </w:t>
      </w:r>
      <w:r>
        <w:rPr>
          <w:color w:val="6E6158"/>
        </w:rPr>
        <w:t>clients’</w:t>
      </w:r>
      <w:r>
        <w:rPr>
          <w:color w:val="6E6158"/>
          <w:spacing w:val="28"/>
        </w:rPr>
        <w:t> </w:t>
      </w:r>
      <w:r>
        <w:rPr>
          <w:color w:val="6E6158"/>
        </w:rPr>
        <w:t>businesses.</w:t>
      </w:r>
      <w:r>
        <w:rPr>
          <w:color w:val="6E6158"/>
          <w:spacing w:val="28"/>
        </w:rPr>
        <w:t> </w:t>
      </w:r>
      <w:r>
        <w:rPr>
          <w:color w:val="6E6158"/>
        </w:rPr>
        <w:t>He</w:t>
      </w:r>
      <w:r>
        <w:rPr>
          <w:color w:val="6E6158"/>
          <w:spacing w:val="28"/>
        </w:rPr>
        <w:t> </w:t>
      </w:r>
      <w:r>
        <w:rPr>
          <w:color w:val="6E6158"/>
        </w:rPr>
        <w:t>takes</w:t>
      </w:r>
      <w:r>
        <w:rPr>
          <w:color w:val="6E6158"/>
          <w:spacing w:val="28"/>
        </w:rPr>
        <w:t> </w:t>
      </w:r>
      <w:r>
        <w:rPr>
          <w:color w:val="6E6158"/>
        </w:rPr>
        <w:t>great</w:t>
      </w:r>
      <w:r>
        <w:rPr>
          <w:color w:val="6E6158"/>
          <w:spacing w:val="28"/>
        </w:rPr>
        <w:t> </w:t>
      </w:r>
      <w:r>
        <w:rPr>
          <w:color w:val="6E6158"/>
        </w:rPr>
        <w:t>pride</w:t>
      </w:r>
      <w:r>
        <w:rPr>
          <w:color w:val="6E6158"/>
          <w:spacing w:val="28"/>
        </w:rPr>
        <w:t> </w:t>
      </w:r>
      <w:r>
        <w:rPr>
          <w:color w:val="6E6158"/>
        </w:rPr>
        <w:t>in</w:t>
      </w:r>
      <w:r>
        <w:rPr>
          <w:color w:val="6E6158"/>
          <w:spacing w:val="28"/>
        </w:rPr>
        <w:t> </w:t>
      </w:r>
      <w:r>
        <w:rPr>
          <w:color w:val="6E6158"/>
        </w:rPr>
        <w:t>helping</w:t>
      </w:r>
      <w:r>
        <w:rPr>
          <w:color w:val="6E6158"/>
          <w:spacing w:val="28"/>
        </w:rPr>
        <w:t> </w:t>
      </w:r>
      <w:r>
        <w:rPr>
          <w:color w:val="6E6158"/>
        </w:rPr>
        <w:t>deliver</w:t>
      </w:r>
      <w:r>
        <w:rPr>
          <w:color w:val="6E6158"/>
          <w:spacing w:val="28"/>
        </w:rPr>
        <w:t> </w:t>
      </w:r>
      <w:r>
        <w:rPr>
          <w:color w:val="6E6158"/>
        </w:rPr>
        <w:t>positive outcomes for his clients both in and out of the courtroom.</w:t>
      </w:r>
    </w:p>
    <w:p>
      <w:pPr>
        <w:pStyle w:val="BodyText"/>
        <w:spacing w:line="292" w:lineRule="auto" w:before="205"/>
        <w:ind w:left="104" w:right="206"/>
      </w:pPr>
      <w:r>
        <w:rPr>
          <w:color w:val="6E6158"/>
        </w:rPr>
        <w:t>Wade is a former Lake Tahoe park ranger and still enjoys exploring the outdoors around his home</w:t>
      </w:r>
      <w:r>
        <w:rPr>
          <w:color w:val="6E6158"/>
          <w:spacing w:val="80"/>
        </w:rPr>
        <w:t> </w:t>
      </w:r>
      <w:r>
        <w:rPr>
          <w:color w:val="6E6158"/>
        </w:rPr>
        <w:t>in</w:t>
      </w:r>
      <w:r>
        <w:rPr>
          <w:color w:val="6E6158"/>
          <w:spacing w:val="23"/>
        </w:rPr>
        <w:t> </w:t>
      </w:r>
      <w:r>
        <w:rPr>
          <w:color w:val="6E6158"/>
        </w:rPr>
        <w:t>Reno.</w:t>
      </w:r>
      <w:r>
        <w:rPr>
          <w:color w:val="6E6158"/>
          <w:spacing w:val="23"/>
        </w:rPr>
        <w:t> </w:t>
      </w:r>
      <w:r>
        <w:rPr>
          <w:color w:val="6E6158"/>
        </w:rPr>
        <w:t>He</w:t>
      </w:r>
      <w:r>
        <w:rPr>
          <w:color w:val="6E6158"/>
          <w:spacing w:val="23"/>
        </w:rPr>
        <w:t> </w:t>
      </w:r>
      <w:r>
        <w:rPr>
          <w:color w:val="6E6158"/>
        </w:rPr>
        <w:t>is</w:t>
      </w:r>
      <w:r>
        <w:rPr>
          <w:color w:val="6E6158"/>
          <w:spacing w:val="23"/>
        </w:rPr>
        <w:t> </w:t>
      </w:r>
      <w:r>
        <w:rPr>
          <w:color w:val="6E6158"/>
        </w:rPr>
        <w:t>also</w:t>
      </w:r>
      <w:r>
        <w:rPr>
          <w:color w:val="6E6158"/>
          <w:spacing w:val="23"/>
        </w:rPr>
        <w:t> </w:t>
      </w:r>
      <w:r>
        <w:rPr>
          <w:color w:val="6E6158"/>
        </w:rPr>
        <w:t>an</w:t>
      </w:r>
      <w:r>
        <w:rPr>
          <w:color w:val="6E6158"/>
          <w:spacing w:val="23"/>
        </w:rPr>
        <w:t> </w:t>
      </w:r>
      <w:r>
        <w:rPr>
          <w:color w:val="6E6158"/>
        </w:rPr>
        <w:t>avid</w:t>
      </w:r>
      <w:r>
        <w:rPr>
          <w:color w:val="6E6158"/>
          <w:spacing w:val="23"/>
        </w:rPr>
        <w:t> </w:t>
      </w:r>
      <w:r>
        <w:rPr>
          <w:color w:val="6E6158"/>
        </w:rPr>
        <w:t>college</w:t>
      </w:r>
      <w:r>
        <w:rPr>
          <w:color w:val="6E6158"/>
          <w:spacing w:val="23"/>
        </w:rPr>
        <w:t> </w:t>
      </w:r>
      <w:r>
        <w:rPr>
          <w:color w:val="6E6158"/>
        </w:rPr>
        <w:t>basketball</w:t>
      </w:r>
      <w:r>
        <w:rPr>
          <w:color w:val="6E6158"/>
          <w:spacing w:val="23"/>
        </w:rPr>
        <w:t> </w:t>
      </w:r>
      <w:r>
        <w:rPr>
          <w:color w:val="6E6158"/>
        </w:rPr>
        <w:t>fan,</w:t>
      </w:r>
      <w:r>
        <w:rPr>
          <w:color w:val="6E6158"/>
          <w:spacing w:val="23"/>
        </w:rPr>
        <w:t> </w:t>
      </w:r>
      <w:r>
        <w:rPr>
          <w:color w:val="6E6158"/>
        </w:rPr>
        <w:t>and</w:t>
      </w:r>
      <w:r>
        <w:rPr>
          <w:color w:val="6E6158"/>
          <w:spacing w:val="23"/>
        </w:rPr>
        <w:t> </w:t>
      </w:r>
      <w:r>
        <w:rPr>
          <w:color w:val="6E6158"/>
        </w:rPr>
        <w:t>remains</w:t>
      </w:r>
      <w:r>
        <w:rPr>
          <w:color w:val="6E6158"/>
          <w:spacing w:val="23"/>
        </w:rPr>
        <w:t> </w:t>
      </w:r>
      <w:r>
        <w:rPr>
          <w:color w:val="6E6158"/>
        </w:rPr>
        <w:t>devoted</w:t>
      </w:r>
      <w:r>
        <w:rPr>
          <w:color w:val="6E6158"/>
          <w:spacing w:val="23"/>
        </w:rPr>
        <w:t> </w:t>
      </w:r>
      <w:r>
        <w:rPr>
          <w:color w:val="6E6158"/>
        </w:rPr>
        <w:t>to</w:t>
      </w:r>
      <w:r>
        <w:rPr>
          <w:color w:val="6E6158"/>
          <w:spacing w:val="23"/>
        </w:rPr>
        <w:t> </w:t>
      </w:r>
      <w:r>
        <w:rPr>
          <w:color w:val="6E6158"/>
        </w:rPr>
        <w:t>his</w:t>
      </w:r>
      <w:r>
        <w:rPr>
          <w:color w:val="6E6158"/>
          <w:spacing w:val="23"/>
        </w:rPr>
        <w:t> </w:t>
      </w:r>
      <w:r>
        <w:rPr>
          <w:color w:val="6E6158"/>
        </w:rPr>
        <w:t>University</w:t>
      </w:r>
      <w:r>
        <w:rPr>
          <w:color w:val="6E6158"/>
          <w:spacing w:val="23"/>
        </w:rPr>
        <w:t> </w:t>
      </w:r>
      <w:r>
        <w:rPr>
          <w:color w:val="6E6158"/>
        </w:rPr>
        <w:t>of</w:t>
      </w:r>
    </w:p>
    <w:p>
      <w:pPr>
        <w:pStyle w:val="BodyText"/>
        <w:spacing w:before="1"/>
        <w:ind w:left="104"/>
      </w:pPr>
      <w:r>
        <w:rPr>
          <w:color w:val="6E6158"/>
        </w:rPr>
        <w:t>Arizona</w:t>
      </w:r>
      <w:r>
        <w:rPr>
          <w:color w:val="6E6158"/>
          <w:spacing w:val="14"/>
        </w:rPr>
        <w:t> </w:t>
      </w:r>
      <w:r>
        <w:rPr>
          <w:color w:val="6E6158"/>
          <w:spacing w:val="-2"/>
        </w:rPr>
        <w:t>Wildcats.</w:t>
      </w:r>
    </w:p>
    <w:p>
      <w:pPr>
        <w:pStyle w:val="Heading1"/>
        <w:spacing w:before="214"/>
      </w:pPr>
      <w:r>
        <w:rPr>
          <w:color w:val="FF8100"/>
          <w:spacing w:val="-2"/>
        </w:rPr>
        <w:t>EDUCATION</w:t>
      </w:r>
    </w:p>
    <w:p>
      <w:pPr>
        <w:pStyle w:val="BodyText"/>
        <w:spacing w:before="144"/>
        <w:ind w:left="356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157572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07275pt;width:1.65pt;height:1.65pt;mso-position-horizontal-relative:page;mso-position-vertical-relative:paragraph;z-index:15729152" id="docshape14" coordorigin="1675,248" coordsize="33,33" path="m1696,281l1687,281,1683,279,1676,273,1675,269,1675,260,1676,256,1683,250,1687,248,1696,248,1699,250,1706,256,1707,260,1707,264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</w:t>
      </w:r>
      <w:r>
        <w:rPr>
          <w:color w:val="6E6158"/>
          <w:spacing w:val="7"/>
        </w:rPr>
        <w:t> </w:t>
      </w:r>
      <w:r>
        <w:rPr>
          <w:color w:val="6E6158"/>
        </w:rPr>
        <w:t>University</w:t>
      </w:r>
      <w:r>
        <w:rPr>
          <w:color w:val="6E6158"/>
          <w:spacing w:val="7"/>
        </w:rPr>
        <w:t> </w:t>
      </w:r>
      <w:r>
        <w:rPr>
          <w:color w:val="6E6158"/>
        </w:rPr>
        <w:t>of</w:t>
      </w:r>
      <w:r>
        <w:rPr>
          <w:color w:val="6E6158"/>
          <w:spacing w:val="7"/>
        </w:rPr>
        <w:t> </w:t>
      </w:r>
      <w:r>
        <w:rPr>
          <w:color w:val="6E6158"/>
        </w:rPr>
        <w:t>Nevada,</w:t>
      </w:r>
      <w:r>
        <w:rPr>
          <w:color w:val="6E6158"/>
          <w:spacing w:val="7"/>
        </w:rPr>
        <w:t> </w:t>
      </w:r>
      <w:r>
        <w:rPr>
          <w:color w:val="6E6158"/>
        </w:rPr>
        <w:t>Las</w:t>
      </w:r>
      <w:r>
        <w:rPr>
          <w:color w:val="6E6158"/>
          <w:spacing w:val="8"/>
        </w:rPr>
        <w:t> </w:t>
      </w:r>
      <w:r>
        <w:rPr>
          <w:color w:val="6E6158"/>
        </w:rPr>
        <w:t>Vegas,</w:t>
      </w:r>
      <w:r>
        <w:rPr>
          <w:color w:val="6E6158"/>
          <w:spacing w:val="7"/>
        </w:rPr>
        <w:t> </w:t>
      </w:r>
      <w:r>
        <w:rPr>
          <w:color w:val="6E6158"/>
        </w:rPr>
        <w:t>William</w:t>
      </w:r>
      <w:r>
        <w:rPr>
          <w:color w:val="6E6158"/>
          <w:spacing w:val="7"/>
        </w:rPr>
        <w:t> </w:t>
      </w:r>
      <w:r>
        <w:rPr>
          <w:color w:val="6E6158"/>
        </w:rPr>
        <w:t>S.</w:t>
      </w:r>
      <w:r>
        <w:rPr>
          <w:color w:val="6E6158"/>
          <w:spacing w:val="7"/>
        </w:rPr>
        <w:t> </w:t>
      </w:r>
      <w:r>
        <w:rPr>
          <w:color w:val="6E6158"/>
        </w:rPr>
        <w:t>Boyd</w:t>
      </w:r>
      <w:r>
        <w:rPr>
          <w:color w:val="6E6158"/>
          <w:spacing w:val="7"/>
        </w:rPr>
        <w:t> </w:t>
      </w:r>
      <w:r>
        <w:rPr>
          <w:color w:val="6E6158"/>
        </w:rPr>
        <w:t>School</w:t>
      </w:r>
      <w:r>
        <w:rPr>
          <w:color w:val="6E6158"/>
          <w:spacing w:val="8"/>
        </w:rPr>
        <w:t> </w:t>
      </w:r>
      <w:r>
        <w:rPr>
          <w:color w:val="6E6158"/>
        </w:rPr>
        <w:t>of</w:t>
      </w:r>
      <w:r>
        <w:rPr>
          <w:color w:val="6E6158"/>
          <w:spacing w:val="7"/>
        </w:rPr>
        <w:t> </w:t>
      </w:r>
      <w:r>
        <w:rPr>
          <w:color w:val="6E6158"/>
        </w:rPr>
        <w:t>Law,</w:t>
      </w:r>
      <w:r>
        <w:rPr>
          <w:color w:val="6E6158"/>
          <w:spacing w:val="8"/>
        </w:rPr>
        <w:t> </w:t>
      </w:r>
      <w:r>
        <w:rPr>
          <w:i/>
          <w:color w:val="6E6158"/>
          <w:sz w:val="20"/>
        </w:rPr>
        <w:t>cum</w:t>
      </w:r>
      <w:r>
        <w:rPr>
          <w:i/>
          <w:color w:val="6E6158"/>
          <w:spacing w:val="4"/>
          <w:sz w:val="20"/>
        </w:rPr>
        <w:t> </w:t>
      </w:r>
      <w:r>
        <w:rPr>
          <w:i/>
          <w:color w:val="6E6158"/>
          <w:spacing w:val="-2"/>
          <w:sz w:val="20"/>
        </w:rPr>
        <w:t>laude</w:t>
      </w:r>
    </w:p>
    <w:p>
      <w:pPr>
        <w:spacing w:before="162"/>
        <w:ind w:left="356" w:right="0" w:firstLine="0"/>
        <w:jc w:val="left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168786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290282pt;width:1.65pt;height:1.65pt;mso-position-horizontal-relative:page;mso-position-vertical-relative:paragraph;z-index:15729664" id="docshape15" coordorigin="1675,266" coordsize="33,33" path="m1696,298l1687,298,1683,297,1676,290,1675,287,1675,278,1676,274,1683,267,1687,266,1696,266,1699,267,1706,274,1707,278,1707,282,1707,287,1706,290,1699,297,1696,29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B.A.,</w:t>
      </w:r>
      <w:r>
        <w:rPr>
          <w:color w:val="6E6158"/>
          <w:spacing w:val="7"/>
          <w:sz w:val="19"/>
        </w:rPr>
        <w:t> </w:t>
      </w:r>
      <w:r>
        <w:rPr>
          <w:color w:val="6E6158"/>
          <w:sz w:val="19"/>
        </w:rPr>
        <w:t>University</w:t>
      </w:r>
      <w:r>
        <w:rPr>
          <w:color w:val="6E6158"/>
          <w:spacing w:val="7"/>
          <w:sz w:val="19"/>
        </w:rPr>
        <w:t> </w:t>
      </w:r>
      <w:r>
        <w:rPr>
          <w:color w:val="6E6158"/>
          <w:sz w:val="19"/>
        </w:rPr>
        <w:t>of</w:t>
      </w:r>
      <w:r>
        <w:rPr>
          <w:color w:val="6E6158"/>
          <w:spacing w:val="7"/>
          <w:sz w:val="19"/>
        </w:rPr>
        <w:t> </w:t>
      </w:r>
      <w:r>
        <w:rPr>
          <w:color w:val="6E6158"/>
          <w:sz w:val="19"/>
        </w:rPr>
        <w:t>Arizona,</w:t>
      </w:r>
      <w:r>
        <w:rPr>
          <w:color w:val="6E6158"/>
          <w:spacing w:val="8"/>
          <w:sz w:val="19"/>
        </w:rPr>
        <w:t> </w:t>
      </w:r>
      <w:r>
        <w:rPr>
          <w:i/>
          <w:color w:val="6E6158"/>
          <w:sz w:val="20"/>
        </w:rPr>
        <w:t>cum</w:t>
      </w:r>
      <w:r>
        <w:rPr>
          <w:i/>
          <w:color w:val="6E6158"/>
          <w:spacing w:val="4"/>
          <w:sz w:val="20"/>
        </w:rPr>
        <w:t> </w:t>
      </w:r>
      <w:r>
        <w:rPr>
          <w:i/>
          <w:color w:val="6E6158"/>
          <w:spacing w:val="-2"/>
          <w:sz w:val="20"/>
        </w:rPr>
        <w:t>laude</w:t>
      </w:r>
    </w:p>
    <w:p>
      <w:pPr>
        <w:pStyle w:val="BodyText"/>
        <w:spacing w:before="39"/>
        <w:rPr>
          <w:i/>
          <w:sz w:val="24"/>
        </w:rPr>
      </w:pPr>
    </w:p>
    <w:p>
      <w:pPr>
        <w:pStyle w:val="Heading1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Title"/>
      </w:pPr>
      <w:r>
        <w:rPr>
          <w:color w:val="6E6158"/>
        </w:rPr>
        <w:t>OTHER </w:t>
      </w:r>
      <w:r>
        <w:rPr>
          <w:color w:val="6E6158"/>
          <w:spacing w:val="-2"/>
        </w:rPr>
        <w:t>EXPERIENCE</w:t>
      </w:r>
    </w:p>
    <w:p>
      <w:pPr>
        <w:pStyle w:val="BodyText"/>
        <w:spacing w:before="51"/>
        <w:rPr>
          <w:b/>
        </w:rPr>
      </w:pPr>
    </w:p>
    <w:p>
      <w:pPr>
        <w:pStyle w:val="BodyText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59731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703228pt;width:1.65pt;height:1.65pt;mso-position-horizontal-relative:page;mso-position-vertical-relative:paragraph;z-index:15730176" id="docshape16" coordorigin="1675,94" coordsize="33,33" path="m1696,127l1687,127,1683,125,1676,119,1675,115,1675,106,1676,102,1683,96,1687,94,1696,94,1699,96,1706,102,1707,106,1707,110,1707,115,1706,119,1699,125,1696,12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Litigation</w:t>
      </w:r>
    </w:p>
    <w:p>
      <w:pPr>
        <w:pStyle w:val="BodyText"/>
        <w:spacing w:before="174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170170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99273pt;width:1.65pt;height:1.65pt;mso-position-horizontal-relative:page;mso-position-vertical-relative:paragraph;z-index:15730688" id="docshape17" coordorigin="1675,268" coordsize="33,33" path="m1696,301l1687,301,1683,299,1676,293,1675,289,1675,280,1676,276,1683,270,1687,268,1696,268,1699,270,1706,276,1707,280,1707,284,1707,289,1706,293,1699,299,1696,30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Business</w:t>
      </w:r>
      <w:r>
        <w:rPr>
          <w:color w:val="6E6158"/>
          <w:spacing w:val="9"/>
        </w:rPr>
        <w:t> </w:t>
      </w:r>
      <w:r>
        <w:rPr>
          <w:color w:val="6E6158"/>
        </w:rPr>
        <w:t>&amp;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Finance</w:t>
      </w:r>
    </w:p>
    <w:p>
      <w:pPr>
        <w:pStyle w:val="BodyText"/>
        <w:spacing w:after="0"/>
        <w:sectPr>
          <w:type w:val="continuous"/>
          <w:pgSz w:w="12240" w:h="15840"/>
          <w:pgMar w:top="560" w:bottom="280" w:left="1440" w:right="1440"/>
        </w:sectPr>
      </w:pPr>
    </w:p>
    <w:p>
      <w:pPr>
        <w:pStyle w:val="BodyText"/>
        <w:spacing w:line="420" w:lineRule="auto" w:before="88"/>
        <w:ind w:left="356" w:right="666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115609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103134pt;width:1.65pt;height:1.65pt;mso-position-horizontal-relative:page;mso-position-vertical-relative:paragraph;z-index:15731200" id="docshape18" coordorigin="1675,182" coordsize="33,33" path="m1696,215l1687,215,1683,213,1676,207,1675,203,1675,194,1676,190,1683,184,1687,182,1696,182,1699,184,1706,190,1707,194,1707,198,1707,203,1706,207,1699,213,1696,2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373975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9.446884pt;width:1.65pt;height:1.65pt;mso-position-horizontal-relative:page;mso-position-vertical-relative:paragraph;z-index:15731712" id="docshape19" coordorigin="1675,589" coordsize="33,33" path="m1696,621l1687,621,1683,620,1676,614,1675,610,1675,601,1676,597,1683,591,1687,589,1696,589,1699,591,1706,597,1707,601,1707,605,1707,610,1706,614,1699,620,1696,62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Business Litigation Gaming &amp; </w:t>
      </w:r>
      <w:r>
        <w:rPr>
          <w:color w:val="6E6158"/>
        </w:rPr>
        <w:t>Hospitality</w:t>
      </w:r>
    </w:p>
    <w:p>
      <w:pPr>
        <w:pStyle w:val="Heading1"/>
        <w:spacing w:before="46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spacing w:before="137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152695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23273pt;width:1.65pt;height:1.65pt;mso-position-horizontal-relative:page;mso-position-vertical-relative:paragraph;z-index:15732224" id="docshape20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Best</w:t>
      </w:r>
      <w:r>
        <w:rPr>
          <w:i/>
          <w:color w:val="6E6158"/>
          <w:spacing w:val="-1"/>
          <w:sz w:val="20"/>
        </w:rPr>
        <w:t> </w:t>
      </w:r>
      <w:r>
        <w:rPr>
          <w:i/>
          <w:color w:val="6E6158"/>
          <w:sz w:val="20"/>
        </w:rPr>
        <w:t>Lawyers</w:t>
      </w:r>
      <w:r>
        <w:rPr>
          <w:i/>
          <w:color w:val="6E6158"/>
          <w:spacing w:val="-1"/>
          <w:sz w:val="20"/>
        </w:rPr>
        <w:t> </w:t>
      </w:r>
      <w:r>
        <w:rPr>
          <w:i/>
          <w:color w:val="6E6158"/>
          <w:sz w:val="20"/>
        </w:rPr>
        <w:t>in</w:t>
      </w:r>
      <w:r>
        <w:rPr>
          <w:i/>
          <w:color w:val="6E6158"/>
          <w:spacing w:val="-1"/>
          <w:sz w:val="20"/>
        </w:rPr>
        <w:t> </w:t>
      </w:r>
      <w:r>
        <w:rPr>
          <w:i/>
          <w:color w:val="6E6158"/>
          <w:sz w:val="20"/>
        </w:rPr>
        <w:t>America</w:t>
      </w:r>
      <w:r>
        <w:rPr>
          <w:color w:val="6E6158"/>
          <w:sz w:val="19"/>
        </w:rPr>
        <w:t>®,</w:t>
      </w:r>
      <w:r>
        <w:rPr>
          <w:color w:val="6E6158"/>
          <w:spacing w:val="3"/>
          <w:sz w:val="19"/>
        </w:rPr>
        <w:t> </w:t>
      </w:r>
      <w:r>
        <w:rPr>
          <w:color w:val="6E6158"/>
          <w:sz w:val="19"/>
        </w:rPr>
        <w:t>Ones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to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Watch</w:t>
      </w:r>
      <w:r>
        <w:rPr>
          <w:color w:val="6E6158"/>
          <w:spacing w:val="3"/>
          <w:sz w:val="19"/>
        </w:rPr>
        <w:t> </w:t>
      </w:r>
      <w:r>
        <w:rPr>
          <w:color w:val="6E6158"/>
          <w:sz w:val="19"/>
        </w:rPr>
        <w:t>–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Commercial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Litigation,</w:t>
      </w:r>
      <w:r>
        <w:rPr>
          <w:color w:val="6E6158"/>
          <w:spacing w:val="3"/>
          <w:sz w:val="19"/>
        </w:rPr>
        <w:t> </w:t>
      </w:r>
      <w:r>
        <w:rPr>
          <w:color w:val="6E6158"/>
          <w:sz w:val="19"/>
        </w:rPr>
        <w:t>Litigation-</w:t>
      </w:r>
      <w:r>
        <w:rPr>
          <w:color w:val="6E6158"/>
          <w:spacing w:val="-2"/>
          <w:sz w:val="19"/>
        </w:rPr>
        <w:t>Construction,</w:t>
      </w:r>
    </w:p>
    <w:p>
      <w:pPr>
        <w:pStyle w:val="BodyText"/>
        <w:spacing w:before="49"/>
        <w:ind w:left="356"/>
      </w:pPr>
      <w:r>
        <w:rPr>
          <w:color w:val="6E6158"/>
        </w:rPr>
        <w:t>Litigation-Real</w:t>
      </w:r>
      <w:r>
        <w:rPr>
          <w:color w:val="6E6158"/>
          <w:spacing w:val="24"/>
        </w:rPr>
        <w:t> </w:t>
      </w:r>
      <w:r>
        <w:rPr>
          <w:color w:val="6E6158"/>
        </w:rPr>
        <w:t>Estate,</w:t>
      </w:r>
      <w:r>
        <w:rPr>
          <w:color w:val="6E6158"/>
          <w:spacing w:val="25"/>
        </w:rPr>
        <w:t> </w:t>
      </w:r>
      <w:r>
        <w:rPr>
          <w:color w:val="6E6158"/>
        </w:rPr>
        <w:t>2022-</w:t>
      </w:r>
      <w:r>
        <w:rPr>
          <w:color w:val="6E6158"/>
          <w:spacing w:val="-4"/>
        </w:rPr>
        <w:t>2025</w:t>
      </w:r>
    </w:p>
    <w:p>
      <w:pPr>
        <w:spacing w:before="164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170169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99199pt;width:1.65pt;height:1.65pt;mso-position-horizontal-relative:page;mso-position-vertical-relative:paragraph;z-index:15732736" id="docshape21" coordorigin="1675,268" coordsize="33,33" path="m1696,301l1687,301,1683,299,1676,293,1675,289,1675,280,1676,276,1683,270,1687,268,1696,268,1699,270,1706,276,1707,280,1707,284,1707,289,1706,293,1699,299,1696,30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“Legal</w:t>
      </w:r>
      <w:r>
        <w:rPr>
          <w:color w:val="6E6158"/>
          <w:spacing w:val="-9"/>
          <w:sz w:val="19"/>
        </w:rPr>
        <w:t> </w:t>
      </w:r>
      <w:r>
        <w:rPr>
          <w:color w:val="6E6158"/>
          <w:sz w:val="19"/>
        </w:rPr>
        <w:t>Elite,”</w:t>
      </w:r>
      <w:r>
        <w:rPr>
          <w:color w:val="6E6158"/>
          <w:spacing w:val="-7"/>
          <w:sz w:val="19"/>
        </w:rPr>
        <w:t> </w:t>
      </w:r>
      <w:r>
        <w:rPr>
          <w:i/>
          <w:color w:val="6E6158"/>
          <w:sz w:val="20"/>
        </w:rPr>
        <w:t>Nevada</w:t>
      </w:r>
      <w:r>
        <w:rPr>
          <w:i/>
          <w:color w:val="6E6158"/>
          <w:spacing w:val="-11"/>
          <w:sz w:val="20"/>
        </w:rPr>
        <w:t> </w:t>
      </w:r>
      <w:r>
        <w:rPr>
          <w:i/>
          <w:color w:val="6E6158"/>
          <w:sz w:val="20"/>
        </w:rPr>
        <w:t>Business</w:t>
      </w:r>
      <w:r>
        <w:rPr>
          <w:i/>
          <w:color w:val="6E6158"/>
          <w:spacing w:val="-11"/>
          <w:sz w:val="20"/>
        </w:rPr>
        <w:t> </w:t>
      </w:r>
      <w:r>
        <w:rPr>
          <w:i/>
          <w:color w:val="6E6158"/>
          <w:sz w:val="20"/>
        </w:rPr>
        <w:t>Magazine,</w:t>
      </w:r>
      <w:r>
        <w:rPr>
          <w:i/>
          <w:color w:val="6E6158"/>
          <w:spacing w:val="-11"/>
          <w:sz w:val="20"/>
        </w:rPr>
        <w:t> </w:t>
      </w:r>
      <w:r>
        <w:rPr>
          <w:color w:val="6E6158"/>
          <w:sz w:val="19"/>
        </w:rPr>
        <w:t>2019-</w:t>
      </w:r>
      <w:r>
        <w:rPr>
          <w:color w:val="6E6158"/>
          <w:spacing w:val="-4"/>
          <w:sz w:val="19"/>
        </w:rPr>
        <w:t>2022</w:t>
      </w:r>
    </w:p>
    <w:p>
      <w:pPr>
        <w:spacing w:before="165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168684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282207pt;width:1.65pt;height:1.65pt;mso-position-horizontal-relative:page;mso-position-vertical-relative:paragraph;z-index:15733248" id="docshape22" coordorigin="1675,266" coordsize="33,33" path="m1696,298l1687,298,1683,297,1676,290,1675,286,1675,277,1676,274,1683,267,1687,266,1696,266,1699,267,1706,274,1707,277,1707,282,1707,286,1706,290,1699,297,1696,29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Mountain</w:t>
      </w:r>
      <w:r>
        <w:rPr>
          <w:i/>
          <w:color w:val="6E6158"/>
          <w:spacing w:val="-13"/>
          <w:sz w:val="20"/>
        </w:rPr>
        <w:t> </w:t>
      </w:r>
      <w:r>
        <w:rPr>
          <w:i/>
          <w:color w:val="6E6158"/>
          <w:sz w:val="20"/>
        </w:rPr>
        <w:t>States</w:t>
      </w:r>
      <w:r>
        <w:rPr>
          <w:i/>
          <w:color w:val="6E6158"/>
          <w:spacing w:val="-12"/>
          <w:sz w:val="20"/>
        </w:rPr>
        <w:t> </w:t>
      </w:r>
      <w:r>
        <w:rPr>
          <w:i/>
          <w:color w:val="6E6158"/>
          <w:sz w:val="20"/>
        </w:rPr>
        <w:t>Super</w:t>
      </w:r>
      <w:r>
        <w:rPr>
          <w:i/>
          <w:color w:val="6E6158"/>
          <w:spacing w:val="-12"/>
          <w:sz w:val="20"/>
        </w:rPr>
        <w:t> </w:t>
      </w:r>
      <w:r>
        <w:rPr>
          <w:i/>
          <w:color w:val="6E6158"/>
          <w:sz w:val="20"/>
        </w:rPr>
        <w:t>Lawyers</w:t>
      </w:r>
      <w:r>
        <w:rPr>
          <w:i/>
          <w:color w:val="6E6158"/>
          <w:spacing w:val="-13"/>
          <w:sz w:val="20"/>
        </w:rPr>
        <w:t> </w:t>
      </w:r>
      <w:r>
        <w:rPr>
          <w:i/>
          <w:color w:val="6E6158"/>
          <w:sz w:val="20"/>
        </w:rPr>
        <w:t>Rising</w:t>
      </w:r>
      <w:r>
        <w:rPr>
          <w:i/>
          <w:color w:val="6E6158"/>
          <w:spacing w:val="-12"/>
          <w:sz w:val="20"/>
        </w:rPr>
        <w:t> </w:t>
      </w:r>
      <w:r>
        <w:rPr>
          <w:i/>
          <w:color w:val="6E6158"/>
          <w:sz w:val="20"/>
        </w:rPr>
        <w:t>Stars</w:t>
      </w:r>
      <w:r>
        <w:rPr>
          <w:i/>
          <w:color w:val="6E6158"/>
          <w:position w:val="7"/>
          <w:sz w:val="16"/>
        </w:rPr>
        <w:t>®</w:t>
      </w:r>
      <w:r>
        <w:rPr>
          <w:i/>
          <w:color w:val="6E6158"/>
          <w:sz w:val="20"/>
        </w:rPr>
        <w:t>,</w:t>
      </w:r>
      <w:r>
        <w:rPr>
          <w:i/>
          <w:color w:val="6E6158"/>
          <w:spacing w:val="-12"/>
          <w:sz w:val="20"/>
        </w:rPr>
        <w:t> </w:t>
      </w:r>
      <w:r>
        <w:rPr>
          <w:color w:val="6E6158"/>
          <w:sz w:val="19"/>
        </w:rPr>
        <w:t>Business</w:t>
      </w:r>
      <w:r>
        <w:rPr>
          <w:color w:val="6E6158"/>
          <w:spacing w:val="-10"/>
          <w:sz w:val="19"/>
        </w:rPr>
        <w:t> </w:t>
      </w:r>
      <w:r>
        <w:rPr>
          <w:color w:val="6E6158"/>
          <w:sz w:val="19"/>
        </w:rPr>
        <w:t>Litigation,</w:t>
      </w:r>
      <w:r>
        <w:rPr>
          <w:color w:val="6E6158"/>
          <w:spacing w:val="-9"/>
          <w:sz w:val="19"/>
        </w:rPr>
        <w:t> </w:t>
      </w:r>
      <w:r>
        <w:rPr>
          <w:color w:val="6E6158"/>
          <w:spacing w:val="-4"/>
          <w:sz w:val="19"/>
        </w:rPr>
        <w:t>2024</w:t>
      </w:r>
    </w:p>
    <w:p>
      <w:pPr>
        <w:pStyle w:val="BodyText"/>
        <w:spacing w:before="46"/>
        <w:rPr>
          <w:sz w:val="24"/>
        </w:rPr>
      </w:pPr>
    </w:p>
    <w:p>
      <w:pPr>
        <w:pStyle w:val="Heading1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PRESENTATIONS</w:t>
      </w:r>
    </w:p>
    <w:p>
      <w:pPr>
        <w:pStyle w:val="BodyText"/>
        <w:spacing w:line="292" w:lineRule="auto" w:before="147"/>
        <w:ind w:left="356" w:right="30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152962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44275pt;width:1.65pt;height:1.65pt;mso-position-horizontal-relative:page;mso-position-vertical-relative:paragraph;z-index:15733760" id="docshape23" coordorigin="1675,241" coordsize="33,33" path="m1696,273l1687,273,1683,272,1676,265,1675,262,1675,253,1676,249,1683,242,1687,241,1696,241,1699,242,1706,249,1707,253,1707,257,1707,262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C0-Author, “Disability Accommodations in Post-Pandemic Work-from-Home World,” HR </w:t>
      </w:r>
      <w:r>
        <w:rPr>
          <w:color w:val="6E6158"/>
        </w:rPr>
        <w:t>Daily Advisor, June 14, 2022</w:t>
      </w:r>
    </w:p>
    <w:p>
      <w:pPr>
        <w:pStyle w:val="BodyText"/>
        <w:spacing w:before="113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137899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58249pt;width:1.65pt;height:1.65pt;mso-position-horizontal-relative:page;mso-position-vertical-relative:paragraph;z-index:15734272" id="docshape24" coordorigin="1675,217" coordsize="33,33" path="m1696,250l1687,250,1683,248,1676,242,1675,238,1675,229,1676,225,1683,219,1687,217,1696,217,1699,219,1706,225,1707,229,1707,233,1707,238,1706,242,1699,248,1696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</w:t>
      </w:r>
      <w:r>
        <w:rPr>
          <w:color w:val="6E6158"/>
          <w:spacing w:val="7"/>
        </w:rPr>
        <w:t> </w:t>
      </w:r>
      <w:r>
        <w:rPr>
          <w:color w:val="6E6158"/>
        </w:rPr>
        <w:t>“5</w:t>
      </w:r>
      <w:r>
        <w:rPr>
          <w:color w:val="6E6158"/>
          <w:spacing w:val="8"/>
        </w:rPr>
        <w:t> </w:t>
      </w:r>
      <w:r>
        <w:rPr>
          <w:color w:val="6E6158"/>
        </w:rPr>
        <w:t>keys</w:t>
      </w:r>
      <w:r>
        <w:rPr>
          <w:color w:val="6E6158"/>
          <w:spacing w:val="7"/>
        </w:rPr>
        <w:t> </w:t>
      </w:r>
      <w:r>
        <w:rPr>
          <w:color w:val="6E6158"/>
        </w:rPr>
        <w:t>to</w:t>
      </w:r>
      <w:r>
        <w:rPr>
          <w:color w:val="6E6158"/>
          <w:spacing w:val="8"/>
        </w:rPr>
        <w:t> </w:t>
      </w:r>
      <w:r>
        <w:rPr>
          <w:color w:val="6E6158"/>
        </w:rPr>
        <w:t>accommodating</w:t>
      </w:r>
      <w:r>
        <w:rPr>
          <w:color w:val="6E6158"/>
          <w:spacing w:val="7"/>
        </w:rPr>
        <w:t> </w:t>
      </w:r>
      <w:r>
        <w:rPr>
          <w:color w:val="6E6158"/>
        </w:rPr>
        <w:t>remote</w:t>
      </w:r>
      <w:r>
        <w:rPr>
          <w:color w:val="6E6158"/>
          <w:spacing w:val="8"/>
        </w:rPr>
        <w:t> </w:t>
      </w:r>
      <w:r>
        <w:rPr>
          <w:color w:val="6E6158"/>
        </w:rPr>
        <w:t>workers’</w:t>
      </w:r>
      <w:r>
        <w:rPr>
          <w:color w:val="6E6158"/>
          <w:spacing w:val="7"/>
        </w:rPr>
        <w:t> </w:t>
      </w:r>
      <w:r>
        <w:rPr>
          <w:color w:val="6E6158"/>
        </w:rPr>
        <w:t>disabilities,”</w:t>
      </w:r>
      <w:r>
        <w:rPr>
          <w:color w:val="6E6158"/>
          <w:spacing w:val="8"/>
        </w:rPr>
        <w:t> </w:t>
      </w:r>
      <w:r>
        <w:rPr>
          <w:i/>
          <w:color w:val="6E6158"/>
          <w:sz w:val="20"/>
        </w:rPr>
        <w:t>HR</w:t>
      </w:r>
      <w:r>
        <w:rPr>
          <w:i/>
          <w:color w:val="6E6158"/>
          <w:spacing w:val="4"/>
          <w:sz w:val="20"/>
        </w:rPr>
        <w:t> </w:t>
      </w:r>
      <w:r>
        <w:rPr>
          <w:i/>
          <w:color w:val="6E6158"/>
          <w:sz w:val="20"/>
        </w:rPr>
        <w:t>Laws,</w:t>
      </w:r>
      <w:r>
        <w:rPr>
          <w:i/>
          <w:color w:val="6E6158"/>
          <w:spacing w:val="5"/>
          <w:sz w:val="20"/>
        </w:rPr>
        <w:t> </w:t>
      </w:r>
      <w:r>
        <w:rPr>
          <w:color w:val="6E6158"/>
        </w:rPr>
        <w:t>April</w:t>
      </w:r>
      <w:r>
        <w:rPr>
          <w:color w:val="6E6158"/>
          <w:spacing w:val="7"/>
        </w:rPr>
        <w:t> </w:t>
      </w:r>
      <w:r>
        <w:rPr>
          <w:color w:val="6E6158"/>
        </w:rPr>
        <w:t>12,</w:t>
      </w:r>
      <w:r>
        <w:rPr>
          <w:color w:val="6E6158"/>
          <w:spacing w:val="8"/>
        </w:rPr>
        <w:t> </w:t>
      </w:r>
      <w:r>
        <w:rPr>
          <w:color w:val="6E6158"/>
          <w:spacing w:val="-4"/>
        </w:rPr>
        <w:t>2022</w:t>
      </w:r>
    </w:p>
    <w:p>
      <w:pPr>
        <w:spacing w:line="278" w:lineRule="auto" w:before="170"/>
        <w:ind w:left="356" w:right="39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173966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698131pt;width:1.65pt;height:1.65pt;mso-position-horizontal-relative:page;mso-position-vertical-relative:paragraph;z-index:15734784" id="docshape25" coordorigin="1675,274" coordsize="33,33" path="m1696,307l1687,307,1683,305,1676,299,1675,295,1675,286,1676,282,1683,276,1687,274,1696,274,1699,276,1706,282,1707,286,1707,290,1707,295,1706,299,1699,305,1696,30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Co-author, “A refresher on Nevada personnel file rules in wake of COVID-19,” </w:t>
      </w:r>
      <w:r>
        <w:rPr>
          <w:i/>
          <w:color w:val="6E6158"/>
          <w:sz w:val="20"/>
        </w:rPr>
        <w:t>Nevada</w:t>
      </w:r>
      <w:r>
        <w:rPr>
          <w:i/>
          <w:color w:val="6E6158"/>
          <w:sz w:val="20"/>
        </w:rPr>
        <w:t> Employment Law Letter, </w:t>
      </w:r>
      <w:r>
        <w:rPr>
          <w:color w:val="6E6158"/>
          <w:sz w:val="19"/>
        </w:rPr>
        <w:t>June 1, 2020</w:t>
      </w:r>
    </w:p>
    <w:p>
      <w:pPr>
        <w:pStyle w:val="BodyText"/>
        <w:spacing w:line="288" w:lineRule="auto" w:before="123"/>
        <w:ind w:left="356" w:right="30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143987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337583pt;width:1.65pt;height:1.65pt;mso-position-horizontal-relative:page;mso-position-vertical-relative:paragraph;z-index:15735296" id="docshape26" coordorigin="1675,227" coordsize="33,33" path="m1696,259l1687,259,1683,258,1676,251,1675,248,1675,239,1676,235,1683,228,1687,227,1696,227,1699,228,1706,235,1707,239,1707,243,1707,248,1706,251,1699,258,1696,25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Co-author, “Nevada AG Joins Push to Add ERA to U.S. Constitution,” </w:t>
      </w:r>
      <w:r>
        <w:rPr>
          <w:i/>
          <w:color w:val="6E6158"/>
          <w:sz w:val="20"/>
        </w:rPr>
        <w:t>HR Laws</w:t>
      </w:r>
      <w:r>
        <w:rPr>
          <w:color w:val="6E6158"/>
        </w:rPr>
        <w:t>, February 13, </w:t>
      </w:r>
      <w:r>
        <w:rPr>
          <w:color w:val="6E6158"/>
          <w:spacing w:val="-4"/>
        </w:rPr>
        <w:t>2020</w:t>
      </w:r>
    </w:p>
    <w:p>
      <w:pPr>
        <w:pStyle w:val="BodyText"/>
        <w:spacing w:before="3"/>
        <w:rPr>
          <w:sz w:val="24"/>
        </w:rPr>
      </w:pPr>
    </w:p>
    <w:p>
      <w:pPr>
        <w:pStyle w:val="Heading1"/>
      </w:pPr>
      <w:r>
        <w:rPr>
          <w:color w:val="FF8100"/>
          <w:spacing w:val="-2"/>
        </w:rPr>
        <w:t>ADMISSIONS</w:t>
      </w:r>
    </w:p>
    <w:p>
      <w:pPr>
        <w:pStyle w:val="BodyText"/>
        <w:spacing w:line="420" w:lineRule="auto" w:before="147"/>
        <w:ind w:left="356" w:right="8087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152675</wp:posOffset>
                </wp:positionV>
                <wp:extent cx="20955" cy="2095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21662pt;width:1.65pt;height:1.65pt;mso-position-horizontal-relative:page;mso-position-vertical-relative:paragraph;z-index:15735808" id="docshape27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411040</wp:posOffset>
                </wp:positionV>
                <wp:extent cx="20955" cy="20955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365410pt;width:1.65pt;height:1.65pt;mso-position-horizontal-relative:page;mso-position-vertical-relative:paragraph;z-index:15736320" id="docshape28" coordorigin="1675,647" coordsize="33,33" path="m1696,680l1687,680,1683,678,1676,672,1675,668,1675,659,1676,655,1683,649,1687,647,1696,647,1699,649,1706,655,1707,659,1707,664,1707,668,1706,672,1699,678,1696,68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1063521</wp:posOffset>
                </wp:positionH>
                <wp:positionV relativeFrom="paragraph">
                  <wp:posOffset>669406</wp:posOffset>
                </wp:positionV>
                <wp:extent cx="20955" cy="20955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2.70916pt;width:1.65pt;height:1.65pt;mso-position-horizontal-relative:page;mso-position-vertical-relative:paragraph;z-index:15736832" id="docshape29" coordorigin="1675,1054" coordsize="33,33" path="m1696,1087l1687,1087,1683,1085,1676,1079,1675,1075,1675,1066,1676,1062,1683,1056,1687,1054,1696,1054,1699,1056,1706,1062,1707,1066,1707,1070,1707,1075,1706,1079,1699,1085,1696,108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California Colorado Nevada</w:t>
      </w:r>
    </w:p>
    <w:sectPr>
      <w:pgSz w:w="12240" w:h="15840"/>
      <w:pgMar w:top="50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57"/>
      <w:ind w:left="104"/>
    </w:pPr>
    <w:rPr>
      <w:rFonts w:ascii="Century Gothic" w:hAnsi="Century Gothic" w:eastAsia="Century Gothic" w:cs="Century Gothic"/>
      <w:b/>
      <w:bCs/>
      <w:sz w:val="39"/>
      <w:szCs w:val="39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business-and-finance/" TargetMode="External"/><Relationship Id="rId9" Type="http://schemas.openxmlformats.org/officeDocument/2006/relationships/hyperlink" Target="https://www.fennemorelaw.com/contact-us/reno/" TargetMode="External"/><Relationship Id="rId10" Type="http://schemas.openxmlformats.org/officeDocument/2006/relationships/hyperlink" Target="mailto:wbeavers@fennemorelaw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2025-01-02T07:02:43Z</dcterms:created>
  <dcterms:modified xsi:type="dcterms:W3CDTF">2025-01-02T07:02:43Z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2025-01-02T00:00:00Z</vt:filetime>
  </property>
  <property fmtid="{D5CDD505-2E9C-101B-9397-08002B2CF9AE}" pid="3" name="LastSaved">
    <vt:filetime>2025-01-02T00:00:00Z</vt:filetime>
  </property>
  <property fmtid="{D5CDD505-2E9C-101B-9397-08002B2CF9AE}" pid="4" name="Producer">
    <vt:lpwstr>ConvertAPI</vt:lpwstr>
  </property>
</Properties>
</file>