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93" w:right="791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WALTER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R.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TURNER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wturner@fennemorelaw.com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93" w:right="791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WALTER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R.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TURNER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wturner@fennemorelaw.com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WALTER</w:t>
      </w:r>
      <w:r>
        <w:rPr>
          <w:color w:val="FF8100"/>
          <w:spacing w:val="6"/>
        </w:rPr>
        <w:t> </w:t>
      </w:r>
      <w:r>
        <w:rPr>
          <w:color w:val="FF8100"/>
        </w:rPr>
        <w:t>R.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TURNER</w:t>
      </w:r>
    </w:p>
    <w:p>
      <w:pPr>
        <w:pStyle w:val="BodyText"/>
        <w:spacing w:line="295" w:lineRule="auto" w:before="147"/>
        <w:ind w:left="104" w:right="495"/>
      </w:pPr>
      <w:r>
        <w:rPr>
          <w:color w:val="6E6158"/>
        </w:rPr>
        <w:t>Walt is a highly experienced tax lawyer who has practiced tax and business law for more than 40</w:t>
      </w:r>
      <w:r>
        <w:rPr>
          <w:color w:val="6E6158"/>
          <w:spacing w:val="40"/>
        </w:rPr>
        <w:t> </w:t>
      </w:r>
      <w:r>
        <w:rPr>
          <w:color w:val="6E6158"/>
        </w:rPr>
        <w:t>years. He combines the practical business aspects of a transaction with sophisticated tax</w:t>
      </w:r>
      <w:r>
        <w:rPr>
          <w:color w:val="6E6158"/>
          <w:spacing w:val="40"/>
        </w:rPr>
        <w:t> </w:t>
      </w:r>
      <w:r>
        <w:rPr>
          <w:color w:val="6E6158"/>
        </w:rPr>
        <w:t>structuring</w:t>
      </w:r>
      <w:r>
        <w:rPr>
          <w:color w:val="6E6158"/>
          <w:spacing w:val="27"/>
        </w:rPr>
        <w:t> </w:t>
      </w:r>
      <w:r>
        <w:rPr>
          <w:color w:val="6E6158"/>
        </w:rPr>
        <w:t>advice.</w:t>
      </w:r>
      <w:r>
        <w:rPr>
          <w:color w:val="6E6158"/>
          <w:spacing w:val="27"/>
        </w:rPr>
        <w:t> </w:t>
      </w:r>
      <w:r>
        <w:rPr>
          <w:color w:val="6E6158"/>
        </w:rPr>
        <w:t>Clients</w:t>
      </w:r>
      <w:r>
        <w:rPr>
          <w:color w:val="6E6158"/>
          <w:spacing w:val="27"/>
        </w:rPr>
        <w:t> </w:t>
      </w:r>
      <w:r>
        <w:rPr>
          <w:color w:val="6E6158"/>
        </w:rPr>
        <w:t>appreciate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knowledge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income</w:t>
      </w:r>
      <w:r>
        <w:rPr>
          <w:color w:val="6E6158"/>
          <w:spacing w:val="27"/>
        </w:rPr>
        <w:t> </w:t>
      </w:r>
      <w:r>
        <w:rPr>
          <w:color w:val="6E6158"/>
        </w:rPr>
        <w:t>tax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ability</w:t>
      </w:r>
      <w:r>
        <w:rPr>
          <w:color w:val="6E6158"/>
          <w:spacing w:val="27"/>
        </w:rPr>
        <w:t> </w:t>
      </w:r>
      <w:r>
        <w:rPr>
          <w:color w:val="6E6158"/>
        </w:rPr>
        <w:t>to apply</w:t>
      </w:r>
      <w:r>
        <w:rPr>
          <w:color w:val="6E6158"/>
          <w:spacing w:val="30"/>
        </w:rPr>
        <w:t> </w:t>
      </w:r>
      <w:r>
        <w:rPr>
          <w:color w:val="6E6158"/>
        </w:rPr>
        <w:t>it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pragmatic</w:t>
      </w:r>
      <w:r>
        <w:rPr>
          <w:color w:val="6E6158"/>
          <w:spacing w:val="30"/>
        </w:rPr>
        <w:t> </w:t>
      </w:r>
      <w:r>
        <w:rPr>
          <w:color w:val="6E6158"/>
        </w:rPr>
        <w:t>manner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corporate,</w:t>
      </w:r>
      <w:r>
        <w:rPr>
          <w:color w:val="6E6158"/>
          <w:spacing w:val="30"/>
        </w:rPr>
        <w:t> </w:t>
      </w:r>
      <w:r>
        <w:rPr>
          <w:color w:val="6E6158"/>
        </w:rPr>
        <w:t>business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real</w:t>
      </w:r>
      <w:r>
        <w:rPr>
          <w:color w:val="6E6158"/>
          <w:spacing w:val="30"/>
        </w:rPr>
        <w:t> </w:t>
      </w:r>
      <w:r>
        <w:rPr>
          <w:color w:val="6E6158"/>
        </w:rPr>
        <w:t>estate</w:t>
      </w:r>
      <w:r>
        <w:rPr>
          <w:color w:val="6E6158"/>
          <w:spacing w:val="30"/>
        </w:rPr>
        <w:t> </w:t>
      </w:r>
      <w:r>
        <w:rPr>
          <w:color w:val="6E6158"/>
        </w:rPr>
        <w:t>transactions.</w:t>
      </w:r>
    </w:p>
    <w:p>
      <w:pPr>
        <w:pStyle w:val="BodyText"/>
        <w:spacing w:line="297" w:lineRule="auto" w:before="197"/>
        <w:ind w:left="104" w:right="495"/>
      </w:pP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recent</w:t>
      </w:r>
      <w:r>
        <w:rPr>
          <w:color w:val="6E6158"/>
          <w:spacing w:val="26"/>
        </w:rPr>
        <w:t> </w:t>
      </w:r>
      <w:r>
        <w:rPr>
          <w:color w:val="6E6158"/>
        </w:rPr>
        <w:t>years,</w:t>
      </w:r>
      <w:r>
        <w:rPr>
          <w:color w:val="6E6158"/>
          <w:spacing w:val="26"/>
        </w:rPr>
        <w:t> </w:t>
      </w:r>
      <w:r>
        <w:rPr>
          <w:color w:val="6E6158"/>
        </w:rPr>
        <w:t>Walt</w:t>
      </w:r>
      <w:r>
        <w:rPr>
          <w:color w:val="6E6158"/>
          <w:spacing w:val="26"/>
        </w:rPr>
        <w:t> </w:t>
      </w:r>
      <w:r>
        <w:rPr>
          <w:color w:val="6E6158"/>
        </w:rPr>
        <w:t>has</w:t>
      </w:r>
      <w:r>
        <w:rPr>
          <w:color w:val="6E6158"/>
          <w:spacing w:val="26"/>
        </w:rPr>
        <w:t> </w:t>
      </w:r>
      <w:r>
        <w:rPr>
          <w:color w:val="6E6158"/>
        </w:rPr>
        <w:t>devoted</w:t>
      </w:r>
      <w:r>
        <w:rPr>
          <w:color w:val="6E6158"/>
          <w:spacing w:val="26"/>
        </w:rPr>
        <w:t> </w:t>
      </w:r>
      <w:r>
        <w:rPr>
          <w:color w:val="6E6158"/>
        </w:rPr>
        <w:t>significant</w:t>
      </w:r>
      <w:r>
        <w:rPr>
          <w:color w:val="6E6158"/>
          <w:spacing w:val="26"/>
        </w:rPr>
        <w:t> </w:t>
      </w:r>
      <w:r>
        <w:rPr>
          <w:color w:val="6E6158"/>
        </w:rPr>
        <w:t>time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expert</w:t>
      </w:r>
      <w:r>
        <w:rPr>
          <w:color w:val="6E6158"/>
          <w:spacing w:val="26"/>
        </w:rPr>
        <w:t> </w:t>
      </w:r>
      <w:r>
        <w:rPr>
          <w:color w:val="6E6158"/>
        </w:rPr>
        <w:t>consultant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witness</w:t>
      </w:r>
      <w:r>
        <w:rPr>
          <w:color w:val="6E6158"/>
          <w:spacing w:val="26"/>
        </w:rPr>
        <w:t> </w:t>
      </w:r>
      <w:r>
        <w:rPr>
          <w:color w:val="6E6158"/>
        </w:rPr>
        <w:t>work</w:t>
      </w:r>
      <w:r>
        <w:rPr>
          <w:color w:val="6E6158"/>
          <w:spacing w:val="26"/>
        </w:rPr>
        <w:t> </w:t>
      </w:r>
      <w:r>
        <w:rPr>
          <w:color w:val="6E6158"/>
        </w:rPr>
        <w:t>in income tax and federal estate and gift tax cases. He is a former member of the Tax Law Advisory</w:t>
      </w:r>
      <w:r>
        <w:rPr>
          <w:color w:val="6E6158"/>
          <w:spacing w:val="40"/>
        </w:rPr>
        <w:t> </w:t>
      </w:r>
      <w:r>
        <w:rPr>
          <w:color w:val="6E6158"/>
        </w:rPr>
        <w:t>Commission of the California Board of Legal Specialization.</w:t>
      </w:r>
    </w:p>
    <w:p>
      <w:pPr>
        <w:pStyle w:val="BodyText"/>
        <w:spacing w:line="292" w:lineRule="auto" w:before="191"/>
        <w:ind w:left="104" w:right="634"/>
      </w:pPr>
      <w:r>
        <w:rPr>
          <w:color w:val="6E6158"/>
        </w:rPr>
        <w:t>In his spare time, he travels with his wife, wanders the Temescal Recreation Area with their pack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Rhodesian</w:t>
      </w:r>
      <w:r>
        <w:rPr>
          <w:color w:val="6E6158"/>
          <w:spacing w:val="22"/>
        </w:rPr>
        <w:t> </w:t>
      </w:r>
      <w:r>
        <w:rPr>
          <w:color w:val="6E6158"/>
        </w:rPr>
        <w:t>Ridgebacks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reminisces</w:t>
      </w:r>
      <w:r>
        <w:rPr>
          <w:color w:val="6E6158"/>
          <w:spacing w:val="22"/>
        </w:rPr>
        <w:t> </w:t>
      </w:r>
      <w:r>
        <w:rPr>
          <w:color w:val="6E6158"/>
        </w:rPr>
        <w:t>about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days</w:t>
      </w:r>
      <w:r>
        <w:rPr>
          <w:color w:val="6E6158"/>
          <w:spacing w:val="22"/>
        </w:rPr>
        <w:t> </w:t>
      </w:r>
      <w:r>
        <w:rPr>
          <w:color w:val="6E6158"/>
        </w:rPr>
        <w:t>when</w:t>
      </w:r>
      <w:r>
        <w:rPr>
          <w:color w:val="6E6158"/>
          <w:spacing w:val="22"/>
        </w:rPr>
        <w:t> </w:t>
      </w:r>
      <w:r>
        <w:rPr>
          <w:color w:val="6E6158"/>
        </w:rPr>
        <w:t>he</w:t>
      </w:r>
      <w:r>
        <w:rPr>
          <w:color w:val="6E6158"/>
          <w:spacing w:val="22"/>
        </w:rPr>
        <w:t> </w:t>
      </w:r>
      <w:r>
        <w:rPr>
          <w:color w:val="6E6158"/>
        </w:rPr>
        <w:t>could</w:t>
      </w:r>
      <w:r>
        <w:rPr>
          <w:color w:val="6E6158"/>
          <w:spacing w:val="22"/>
        </w:rPr>
        <w:t> </w:t>
      </w:r>
      <w:r>
        <w:rPr>
          <w:color w:val="6E6158"/>
        </w:rPr>
        <w:t>work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ball</w:t>
      </w:r>
      <w:r>
        <w:rPr>
          <w:color w:val="6E6158"/>
          <w:spacing w:val="22"/>
        </w:rPr>
        <w:t> </w:t>
      </w:r>
      <w:r>
        <w:rPr>
          <w:color w:val="6E6158"/>
        </w:rPr>
        <w:t>right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</w:p>
    <w:p>
      <w:pPr>
        <w:pStyle w:val="BodyText"/>
        <w:spacing w:line="292" w:lineRule="auto" w:before="9"/>
        <w:ind w:left="104" w:right="495"/>
      </w:pPr>
      <w:r>
        <w:rPr>
          <w:color w:val="6E6158"/>
        </w:rPr>
        <w:t>left</w:t>
      </w:r>
      <w:r>
        <w:rPr>
          <w:color w:val="6E6158"/>
          <w:spacing w:val="20"/>
        </w:rPr>
        <w:t> </w:t>
      </w:r>
      <w:r>
        <w:rPr>
          <w:color w:val="6E6158"/>
        </w:rPr>
        <w:t>or</w:t>
      </w:r>
      <w:r>
        <w:rPr>
          <w:color w:val="6E6158"/>
          <w:spacing w:val="20"/>
        </w:rPr>
        <w:t> </w:t>
      </w:r>
      <w:r>
        <w:rPr>
          <w:color w:val="6E6158"/>
        </w:rPr>
        <w:t>left</w:t>
      </w:r>
      <w:r>
        <w:rPr>
          <w:color w:val="6E6158"/>
          <w:spacing w:val="20"/>
        </w:rPr>
        <w:t> </w:t>
      </w:r>
      <w:r>
        <w:rPr>
          <w:color w:val="6E6158"/>
        </w:rPr>
        <w:t>to</w:t>
      </w:r>
      <w:r>
        <w:rPr>
          <w:color w:val="6E6158"/>
          <w:spacing w:val="20"/>
        </w:rPr>
        <w:t> </w:t>
      </w:r>
      <w:r>
        <w:rPr>
          <w:color w:val="6E6158"/>
        </w:rPr>
        <w:t>right</w:t>
      </w:r>
      <w:r>
        <w:rPr>
          <w:color w:val="6E6158"/>
          <w:spacing w:val="20"/>
        </w:rPr>
        <w:t> </w:t>
      </w:r>
      <w:r>
        <w:rPr>
          <w:color w:val="6E6158"/>
        </w:rPr>
        <w:t>at</w:t>
      </w:r>
      <w:r>
        <w:rPr>
          <w:color w:val="6E6158"/>
          <w:spacing w:val="20"/>
        </w:rPr>
        <w:t> </w:t>
      </w:r>
      <w:r>
        <w:rPr>
          <w:color w:val="6E6158"/>
        </w:rPr>
        <w:t>will.</w:t>
      </w:r>
      <w:r>
        <w:rPr>
          <w:color w:val="6E6158"/>
          <w:spacing w:val="20"/>
        </w:rPr>
        <w:t> </w:t>
      </w:r>
      <w:r>
        <w:rPr>
          <w:color w:val="6E6158"/>
        </w:rPr>
        <w:t>He</w:t>
      </w:r>
      <w:r>
        <w:rPr>
          <w:color w:val="6E6158"/>
          <w:spacing w:val="20"/>
        </w:rPr>
        <w:t> </w:t>
      </w:r>
      <w:r>
        <w:rPr>
          <w:color w:val="6E6158"/>
        </w:rPr>
        <w:t>also</w:t>
      </w:r>
      <w:r>
        <w:rPr>
          <w:color w:val="6E6158"/>
          <w:spacing w:val="20"/>
        </w:rPr>
        <w:t> </w:t>
      </w:r>
      <w:r>
        <w:rPr>
          <w:color w:val="6E6158"/>
        </w:rPr>
        <w:t>enjoys</w:t>
      </w:r>
      <w:r>
        <w:rPr>
          <w:color w:val="6E6158"/>
          <w:spacing w:val="20"/>
        </w:rPr>
        <w:t> </w:t>
      </w:r>
      <w:r>
        <w:rPr>
          <w:color w:val="6E6158"/>
        </w:rPr>
        <w:t>sailing</w:t>
      </w:r>
      <w:r>
        <w:rPr>
          <w:color w:val="6E6158"/>
          <w:spacing w:val="20"/>
        </w:rPr>
        <w:t> </w:t>
      </w:r>
      <w:r>
        <w:rPr>
          <w:color w:val="6E6158"/>
        </w:rPr>
        <w:t>which</w:t>
      </w:r>
      <w:r>
        <w:rPr>
          <w:color w:val="6E6158"/>
          <w:spacing w:val="20"/>
        </w:rPr>
        <w:t> </w:t>
      </w:r>
      <w:r>
        <w:rPr>
          <w:color w:val="6E6158"/>
        </w:rPr>
        <w:t>is</w:t>
      </w:r>
      <w:r>
        <w:rPr>
          <w:color w:val="6E6158"/>
          <w:spacing w:val="20"/>
        </w:rPr>
        <w:t> </w:t>
      </w:r>
      <w:r>
        <w:rPr>
          <w:color w:val="6E6158"/>
        </w:rPr>
        <w:t>somewhat</w:t>
      </w:r>
      <w:r>
        <w:rPr>
          <w:color w:val="6E6158"/>
          <w:spacing w:val="20"/>
        </w:rPr>
        <w:t> </w:t>
      </w:r>
      <w:r>
        <w:rPr>
          <w:color w:val="6E6158"/>
        </w:rPr>
        <w:t>surprising</w:t>
      </w:r>
      <w:r>
        <w:rPr>
          <w:color w:val="6E6158"/>
          <w:spacing w:val="20"/>
        </w:rPr>
        <w:t> </w:t>
      </w:r>
      <w:r>
        <w:rPr>
          <w:color w:val="6E6158"/>
        </w:rPr>
        <w:t>given</w:t>
      </w:r>
      <w:r>
        <w:rPr>
          <w:color w:val="6E6158"/>
          <w:spacing w:val="20"/>
        </w:rPr>
        <w:t> </w:t>
      </w:r>
      <w:r>
        <w:rPr>
          <w:color w:val="6E6158"/>
        </w:rPr>
        <w:t>his</w:t>
      </w:r>
      <w:r>
        <w:rPr>
          <w:color w:val="6E6158"/>
          <w:spacing w:val="20"/>
        </w:rPr>
        <w:t> </w:t>
      </w:r>
      <w:r>
        <w:rPr>
          <w:color w:val="6E6158"/>
        </w:rPr>
        <w:t>propensity for</w:t>
      </w:r>
      <w:r>
        <w:rPr>
          <w:color w:val="6E6158"/>
          <w:spacing w:val="17"/>
        </w:rPr>
        <w:t> </w:t>
      </w:r>
      <w:r>
        <w:rPr>
          <w:color w:val="6E6158"/>
        </w:rPr>
        <w:t>motion</w:t>
      </w:r>
      <w:r>
        <w:rPr>
          <w:color w:val="6E6158"/>
          <w:spacing w:val="17"/>
        </w:rPr>
        <w:t> </w:t>
      </w:r>
      <w:r>
        <w:rPr>
          <w:color w:val="6E6158"/>
        </w:rPr>
        <w:t>sickness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limited</w:t>
      </w:r>
      <w:r>
        <w:rPr>
          <w:color w:val="6E6158"/>
          <w:spacing w:val="17"/>
        </w:rPr>
        <w:t> </w:t>
      </w:r>
      <w:r>
        <w:rPr>
          <w:color w:val="6E6158"/>
        </w:rPr>
        <w:t>aptitude</w:t>
      </w:r>
      <w:r>
        <w:rPr>
          <w:color w:val="6E6158"/>
          <w:spacing w:val="17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deploying</w:t>
      </w:r>
      <w:r>
        <w:rPr>
          <w:color w:val="6E6158"/>
          <w:spacing w:val="17"/>
        </w:rPr>
        <w:t> </w:t>
      </w:r>
      <w:r>
        <w:rPr>
          <w:color w:val="6E6158"/>
        </w:rPr>
        <w:t>nautical</w:t>
      </w:r>
      <w:r>
        <w:rPr>
          <w:color w:val="6E6158"/>
          <w:spacing w:val="17"/>
        </w:rPr>
        <w:t> </w:t>
      </w:r>
      <w:r>
        <w:rPr>
          <w:color w:val="6E6158"/>
        </w:rPr>
        <w:t>imagery</w:t>
      </w:r>
      <w:r>
        <w:rPr>
          <w:color w:val="6E6158"/>
          <w:spacing w:val="17"/>
        </w:rPr>
        <w:t> </w:t>
      </w:r>
      <w:r>
        <w:rPr>
          <w:color w:val="6E6158"/>
        </w:rPr>
        <w:t>or</w:t>
      </w:r>
      <w:r>
        <w:rPr>
          <w:color w:val="6E6158"/>
          <w:spacing w:val="17"/>
        </w:rPr>
        <w:t> </w:t>
      </w:r>
      <w:r>
        <w:rPr>
          <w:color w:val="6E6158"/>
        </w:rPr>
        <w:t>metaphor</w:t>
      </w:r>
      <w:r>
        <w:rPr>
          <w:color w:val="6E6158"/>
          <w:spacing w:val="17"/>
        </w:rPr>
        <w:t> </w:t>
      </w:r>
      <w:r>
        <w:rPr>
          <w:color w:val="6E6158"/>
        </w:rPr>
        <w:t>effectively.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152460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725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</w:t>
      </w:r>
      <w:r>
        <w:rPr>
          <w:color w:val="6E6158"/>
          <w:spacing w:val="7"/>
        </w:rPr>
        <w:t> </w:t>
      </w:r>
      <w:r>
        <w:rPr>
          <w:color w:val="6E6158"/>
        </w:rPr>
        <w:t>Taxation,</w:t>
      </w:r>
      <w:r>
        <w:rPr>
          <w:color w:val="6E6158"/>
          <w:spacing w:val="8"/>
        </w:rPr>
        <w:t> </w:t>
      </w:r>
      <w:r>
        <w:rPr>
          <w:color w:val="6E6158"/>
        </w:rPr>
        <w:t>New</w:t>
      </w:r>
      <w:r>
        <w:rPr>
          <w:color w:val="6E6158"/>
          <w:spacing w:val="8"/>
        </w:rPr>
        <w:t> </w:t>
      </w:r>
      <w:r>
        <w:rPr>
          <w:color w:val="6E6158"/>
        </w:rPr>
        <w:t>York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2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175357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644pt;width:1.65pt;height:1.65pt;mso-position-horizontal-relative:page;mso-position-vertical-relative:paragraph;z-index:15729664" id="docshape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Pepperdine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168791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0651pt;width:1.65pt;height:1.65pt;mso-position-horizontal-relative:page;mso-position-vertical-relative:paragraph;z-index:15730176" id="docshape9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5"/>
        </w:rPr>
        <w:t> </w:t>
      </w:r>
      <w:r>
        <w:rPr>
          <w:color w:val="6E6158"/>
        </w:rPr>
        <w:t>Southern</w:t>
      </w:r>
      <w:r>
        <w:rPr>
          <w:color w:val="6E6158"/>
          <w:spacing w:val="15"/>
        </w:rPr>
        <w:t> </w:t>
      </w:r>
      <w:r>
        <w:rPr>
          <w:color w:val="6E6158"/>
        </w:rPr>
        <w:t>Illinois</w:t>
      </w:r>
      <w:r>
        <w:rPr>
          <w:color w:val="6E6158"/>
          <w:spacing w:val="15"/>
        </w:rPr>
        <w:t> </w:t>
      </w:r>
      <w:r>
        <w:rPr>
          <w:color w:val="6E6158"/>
        </w:rPr>
        <w:t>University,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Carbondale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0" w:lineRule="auto" w:before="1"/>
        <w:ind w:right="75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59901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6634pt;width:1.65pt;height:1.65pt;mso-position-horizontal-relative:page;mso-position-vertical-relative:paragraph;z-index:15730688" id="docshape10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318266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0383pt;width:1.65pt;height:1.65pt;mso-position-horizontal-relative:page;mso-position-vertical-relative:paragraph;z-index:15731200" id="docshape11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576632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404133pt;width:1.65pt;height:1.65pt;mso-position-horizontal-relative:page;mso-position-vertical-relative:paragraph;z-index:15731712" id="docshape12" coordorigin="1675,908" coordsize="33,33" path="m1696,941l1687,941,1683,939,1676,933,1675,929,1675,920,1676,916,1683,910,1687,908,1696,908,1699,910,1706,916,1707,920,1707,924,1707,929,1706,933,1699,939,1696,9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Income Tax Business &amp; </w:t>
      </w:r>
      <w:r>
        <w:rPr>
          <w:color w:val="6E6158"/>
        </w:rPr>
        <w:t>Finance Tax Law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62919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4305pt;width:1.65pt;height:1.65pt;mso-position-horizontal-relative:page;mso-position-vertical-relative:paragraph;z-index:15732224" id="docshape13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Acquisitions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736" id="docshape1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Agribusiness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7"/>
        <w:ind w:right="4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3248" id="docshape1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38pt;width:1.65pt;height:1.65pt;mso-position-horizontal-relative:page;mso-position-vertical-relative:paragraph;z-index:15733760" id="docshape16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 Preeminent™ Peer Review Rated (the highest rating available), by Martindale-</w:t>
      </w:r>
      <w:r>
        <w:rPr>
          <w:color w:val="6E6158"/>
        </w:rPr>
        <w:t>Hubbell Business &amp; Finance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54869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0455pt;width:1.65pt;height:1.65pt;mso-position-horizontal-relative:page;mso-position-vertical-relative:paragraph;z-index:15734272" id="docshape17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right="62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170027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7969pt;width:1.65pt;height:1.65pt;mso-position-horizontal-relative:page;mso-position-vertical-relative:paragraph;z-index:15734784" id="docshape18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428392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1720pt;width:1.65pt;height:1.65pt;mso-position-horizontal-relative:page;mso-position-vertical-relative:paragraph;z-index:15735296" id="docshape19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68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152542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233pt;width:1.65pt;height:1.65pt;mso-position-horizontal-relative:page;mso-position-vertical-relative:paragraph;z-index:15735808" id="docshape2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wturn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2025-01-02T06:36:44Z</dcterms:created>
  <dcterms:modified xsi:type="dcterms:W3CDTF">2025-01-02T06:36:44Z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