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KRISTI R.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FRY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602.916.5732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602.916.5932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kfry@fennemorelaw.com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KRISTI R.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FRY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602.916.5732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602.916.5932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kfry@fennemorelaw.com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002E6B"/>
        </w:rPr>
        <w:t>KRISTI</w:t>
      </w:r>
      <w:r>
        <w:rPr>
          <w:color w:val="002E6B"/>
          <w:spacing w:val="5"/>
        </w:rPr>
        <w:t> </w:t>
      </w:r>
      <w:r>
        <w:rPr>
          <w:color w:val="002E6B"/>
        </w:rPr>
        <w:t>R.</w:t>
      </w:r>
      <w:r>
        <w:rPr>
          <w:color w:val="002E6B"/>
          <w:spacing w:val="5"/>
        </w:rPr>
        <w:t> </w:t>
      </w:r>
      <w:r>
        <w:rPr>
          <w:color w:val="002E6B"/>
          <w:spacing w:val="-5"/>
        </w:rPr>
        <w:t>FRY</w:t>
      </w:r>
    </w:p>
    <w:p>
      <w:pPr>
        <w:pStyle w:val="BodyText"/>
        <w:spacing w:line="297" w:lineRule="auto"/>
        <w:ind w:left="104" w:right="644"/>
      </w:pPr>
      <w:r>
        <w:rPr>
          <w:color w:val="6E6158"/>
        </w:rPr>
        <w:t>Kristi is a paralegal with over 15 years of experience working in the legal field. She is working</w:t>
      </w:r>
      <w:r>
        <w:rPr>
          <w:color w:val="6E6158"/>
          <w:spacing w:val="40"/>
        </w:rPr>
        <w:t> </w:t>
      </w:r>
      <w:r>
        <w:rPr>
          <w:color w:val="6E6158"/>
        </w:rPr>
        <w:t>primarily in the areas of commercial and construction litigation. Kristi also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litigation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family</w:t>
      </w:r>
      <w:r>
        <w:rPr>
          <w:color w:val="6E6158"/>
          <w:spacing w:val="17"/>
        </w:rPr>
        <w:t> </w:t>
      </w:r>
      <w:r>
        <w:rPr>
          <w:color w:val="6E6158"/>
        </w:rPr>
        <w:t>law,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has</w:t>
      </w:r>
      <w:r>
        <w:rPr>
          <w:color w:val="6E6158"/>
          <w:spacing w:val="17"/>
        </w:rPr>
        <w:t> </w:t>
      </w:r>
      <w:r>
        <w:rPr>
          <w:color w:val="6E6158"/>
        </w:rPr>
        <w:t>considerable</w:t>
      </w:r>
      <w:r>
        <w:rPr>
          <w:color w:val="6E6158"/>
          <w:spacing w:val="17"/>
        </w:rPr>
        <w:t> </w:t>
      </w:r>
      <w:r>
        <w:rPr>
          <w:color w:val="6E6158"/>
        </w:rPr>
        <w:t>trial</w:t>
      </w:r>
      <w:r>
        <w:rPr>
          <w:color w:val="6E6158"/>
          <w:spacing w:val="17"/>
        </w:rPr>
        <w:t> </w:t>
      </w:r>
      <w:r>
        <w:rPr>
          <w:color w:val="6E6158"/>
        </w:rPr>
        <w:t>preparation</w:t>
      </w:r>
      <w:r>
        <w:rPr>
          <w:color w:val="6E6158"/>
          <w:spacing w:val="17"/>
        </w:rPr>
        <w:t> </w:t>
      </w:r>
      <w:r>
        <w:rPr>
          <w:color w:val="6E6158"/>
        </w:rPr>
        <w:t>experience.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15" w:lineRule="auto" w:before="137"/>
        <w:ind w:right="2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157802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355pt;width:1.65pt;height:1.65pt;mso-position-horizontal-relative:page;mso-position-vertical-relative:paragraph;z-index:15729152" id="docshape7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416167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104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Social Sciences, University of </w:t>
      </w:r>
      <w:r>
        <w:rPr>
          <w:color w:val="6E6158"/>
        </w:rPr>
        <w:t>Washington</w:t>
      </w:r>
      <w:r>
        <w:rPr>
          <w:color w:val="6E6158"/>
        </w:rPr>
        <w:t> Paralegal Certificate, University of California, Irvine</w:t>
      </w:r>
    </w:p>
    <w:p>
      <w:pPr>
        <w:pStyle w:val="Heading1"/>
        <w:spacing w:before="16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157530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985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415896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730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38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Supporter,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Animal</w:t>
      </w:r>
      <w:r>
        <w:rPr>
          <w:color w:val="6E6158"/>
          <w:spacing w:val="8"/>
        </w:rPr>
        <w:t> </w:t>
      </w:r>
      <w:r>
        <w:rPr>
          <w:color w:val="6E6158"/>
        </w:rPr>
        <w:t>Welfare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League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174921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314pt;width:1.65pt;height:1.65pt;mso-position-horizontal-relative:page;mso-position-vertical-relative:paragraph;z-index:15731712" id="docshape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Participant/Supporter,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Cancer</w:t>
      </w:r>
      <w:r>
        <w:rPr>
          <w:color w:val="6E6158"/>
          <w:spacing w:val="13"/>
        </w:rPr>
        <w:t> </w:t>
      </w:r>
      <w:r>
        <w:rPr>
          <w:color w:val="6E6158"/>
        </w:rPr>
        <w:t>Society</w:t>
      </w:r>
      <w:r>
        <w:rPr>
          <w:color w:val="6E6158"/>
          <w:spacing w:val="13"/>
        </w:rPr>
        <w:t> </w:t>
      </w:r>
      <w:r>
        <w:rPr>
          <w:color w:val="6E6158"/>
        </w:rPr>
        <w:t>Relay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Life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157509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314pt;width:1.65pt;height:1.65pt;mso-position-horizontal-relative:page;mso-position-vertical-relative:paragraph;z-index:15732224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fr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2025-02-04T16:25:12Z</dcterms:created>
  <dcterms:modified xsi:type="dcterms:W3CDTF">2025-02-04T16:25:12Z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ConvertAPI</vt:lpwstr>
  </property>
</Properties>
</file>