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67616" y="763308"/>
                            <a:ext cx="15773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SHANNON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SWEENEY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65678" y="2500373"/>
                            <a:ext cx="15811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ssweeney@fennemorelaw.com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74;top:1762;width:248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SHANNON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SWEENEY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619.595.3206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271;top:4497;width:249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ssweeney@fennemorelaw.com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SHANNON</w:t>
      </w:r>
      <w:r>
        <w:rPr>
          <w:color w:val="FF8100"/>
          <w:spacing w:val="8"/>
        </w:rPr>
        <w:t> </w:t>
      </w:r>
      <w:r>
        <w:rPr>
          <w:color w:val="FF8100"/>
        </w:rPr>
        <w:t>D.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SWEENEY</w:t>
      </w:r>
    </w:p>
    <w:p>
      <w:pPr>
        <w:pStyle w:val="BodyText"/>
        <w:spacing w:before="146"/>
        <w:ind w:left="104"/>
      </w:pPr>
      <w:r>
        <w:rPr>
          <w:color w:val="6E6158"/>
        </w:rPr>
        <w:t>Shannon</w:t>
      </w:r>
      <w:r>
        <w:rPr>
          <w:color w:val="6E6158"/>
          <w:spacing w:val="9"/>
        </w:rPr>
        <w:t> </w:t>
      </w:r>
      <w:r>
        <w:rPr>
          <w:color w:val="6E6158"/>
        </w:rPr>
        <w:t>D.</w:t>
      </w:r>
      <w:r>
        <w:rPr>
          <w:color w:val="6E6158"/>
          <w:spacing w:val="10"/>
        </w:rPr>
        <w:t> </w:t>
      </w:r>
      <w:r>
        <w:rPr>
          <w:color w:val="6E6158"/>
        </w:rPr>
        <w:t>Sweeney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litigator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10"/>
        </w:rPr>
        <w:t> </w:t>
      </w:r>
      <w:r>
        <w:rPr>
          <w:color w:val="6E6158"/>
        </w:rPr>
        <w:t>attorney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focus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class</w:t>
      </w:r>
      <w:r>
        <w:rPr>
          <w:color w:val="6E6158"/>
          <w:spacing w:val="10"/>
        </w:rPr>
        <w:t> </w:t>
      </w:r>
      <w:r>
        <w:rPr>
          <w:color w:val="6E6158"/>
        </w:rPr>
        <w:t>action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litigation,</w:t>
      </w:r>
    </w:p>
    <w:p>
      <w:pPr>
        <w:pStyle w:val="BodyText"/>
        <w:spacing w:line="295" w:lineRule="auto" w:before="60"/>
        <w:ind w:left="104" w:right="182"/>
      </w:pPr>
      <w:r>
        <w:rPr>
          <w:color w:val="6E6158"/>
        </w:rPr>
        <w:t>complex</w:t>
      </w:r>
      <w:r>
        <w:rPr>
          <w:color w:val="6E6158"/>
          <w:spacing w:val="39"/>
        </w:rPr>
        <w:t> </w:t>
      </w:r>
      <w:r>
        <w:rPr>
          <w:color w:val="6E6158"/>
        </w:rPr>
        <w:t>corporate</w:t>
      </w:r>
      <w:r>
        <w:rPr>
          <w:color w:val="6E6158"/>
          <w:spacing w:val="39"/>
        </w:rPr>
        <w:t> </w:t>
      </w:r>
      <w:r>
        <w:rPr>
          <w:color w:val="6E6158"/>
        </w:rPr>
        <w:t>litigation,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large</w:t>
      </w:r>
      <w:r>
        <w:rPr>
          <w:color w:val="6E6158"/>
          <w:spacing w:val="39"/>
        </w:rPr>
        <w:t> </w:t>
      </w:r>
      <w:r>
        <w:rPr>
          <w:color w:val="6E6158"/>
        </w:rPr>
        <w:t>commercial</w:t>
      </w:r>
      <w:r>
        <w:rPr>
          <w:color w:val="6E6158"/>
          <w:spacing w:val="39"/>
        </w:rPr>
        <w:t> </w:t>
      </w:r>
      <w:r>
        <w:rPr>
          <w:color w:val="6E6158"/>
        </w:rPr>
        <w:t>disputes.</w:t>
      </w:r>
      <w:r>
        <w:rPr>
          <w:color w:val="6E6158"/>
          <w:spacing w:val="39"/>
        </w:rPr>
        <w:t> </w:t>
      </w:r>
      <w:r>
        <w:rPr>
          <w:color w:val="6E6158"/>
        </w:rPr>
        <w:t>With</w:t>
      </w:r>
      <w:r>
        <w:rPr>
          <w:color w:val="6E6158"/>
          <w:spacing w:val="39"/>
        </w:rPr>
        <w:t> </w:t>
      </w:r>
      <w:r>
        <w:rPr>
          <w:color w:val="6E6158"/>
        </w:rPr>
        <w:t>creative</w:t>
      </w:r>
      <w:r>
        <w:rPr>
          <w:color w:val="6E6158"/>
          <w:spacing w:val="39"/>
        </w:rPr>
        <w:t> </w:t>
      </w:r>
      <w:r>
        <w:rPr>
          <w:color w:val="6E6158"/>
        </w:rPr>
        <w:t>litigation</w:t>
      </w:r>
      <w:r>
        <w:rPr>
          <w:color w:val="6E6158"/>
          <w:spacing w:val="39"/>
        </w:rPr>
        <w:t> </w:t>
      </w:r>
      <w:r>
        <w:rPr>
          <w:color w:val="6E6158"/>
        </w:rPr>
        <w:t>strategy and advocacy, empathetic guidance, and tenacious courtroom representation, she has</w:t>
      </w:r>
      <w:r>
        <w:rPr>
          <w:color w:val="6E6158"/>
          <w:spacing w:val="40"/>
        </w:rPr>
        <w:t> </w:t>
      </w:r>
      <w:r>
        <w:rPr>
          <w:color w:val="6E6158"/>
        </w:rPr>
        <w:t>defended class actions in state and federal courts across various industries, handling suits </w:t>
      </w:r>
      <w:r>
        <w:rPr>
          <w:color w:val="6E6158"/>
        </w:rPr>
        <w:t>related</w:t>
      </w:r>
      <w:r>
        <w:rPr>
          <w:color w:val="6E6158"/>
          <w:spacing w:val="80"/>
        </w:rPr>
        <w:t> </w:t>
      </w:r>
      <w:r>
        <w:rPr>
          <w:color w:val="6E6158"/>
        </w:rPr>
        <w:t>to products liability, mislabeling and false representation claims, pharmaceutical and medical</w:t>
      </w:r>
      <w:r>
        <w:rPr>
          <w:color w:val="6E6158"/>
          <w:spacing w:val="40"/>
        </w:rPr>
        <w:t> </w:t>
      </w:r>
      <w:r>
        <w:rPr>
          <w:color w:val="6E6158"/>
        </w:rPr>
        <w:t>device defects, unfair competition, securities fraud, breach of contract, and statutory</w:t>
      </w:r>
      <w:r>
        <w:rPr>
          <w:color w:val="6E6158"/>
          <w:spacing w:val="40"/>
        </w:rPr>
        <w:t> </w:t>
      </w:r>
      <w:r>
        <w:rPr>
          <w:color w:val="6E6158"/>
        </w:rPr>
        <w:t>noncompliance issues (including defending landlords against claims of security deposit</w:t>
      </w:r>
      <w:r>
        <w:rPr>
          <w:color w:val="6E6158"/>
          <w:spacing w:val="40"/>
        </w:rPr>
        <w:t> </w:t>
      </w:r>
      <w:r>
        <w:rPr>
          <w:color w:val="6E6158"/>
        </w:rPr>
        <w:t>mishandling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improper</w:t>
      </w:r>
      <w:r>
        <w:rPr>
          <w:color w:val="6E6158"/>
          <w:spacing w:val="34"/>
        </w:rPr>
        <w:t> </w:t>
      </w:r>
      <w:r>
        <w:rPr>
          <w:color w:val="6E6158"/>
        </w:rPr>
        <w:t>late</w:t>
      </w:r>
      <w:r>
        <w:rPr>
          <w:color w:val="6E6158"/>
          <w:spacing w:val="34"/>
        </w:rPr>
        <w:t> </w:t>
      </w:r>
      <w:r>
        <w:rPr>
          <w:color w:val="6E6158"/>
        </w:rPr>
        <w:t>charges).</w:t>
      </w:r>
      <w:r>
        <w:rPr>
          <w:color w:val="6E6158"/>
          <w:spacing w:val="34"/>
        </w:rPr>
        <w:t> </w:t>
      </w:r>
      <w:r>
        <w:rPr>
          <w:color w:val="6E6158"/>
        </w:rPr>
        <w:t>Her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have</w:t>
      </w:r>
      <w:r>
        <w:rPr>
          <w:color w:val="6E6158"/>
          <w:spacing w:val="34"/>
        </w:rPr>
        <w:t> </w:t>
      </w:r>
      <w:r>
        <w:rPr>
          <w:color w:val="6E6158"/>
        </w:rPr>
        <w:t>ranged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publicly</w:t>
      </w:r>
      <w:r>
        <w:rPr>
          <w:color w:val="6E6158"/>
          <w:spacing w:val="34"/>
        </w:rPr>
        <w:t> </w:t>
      </w:r>
      <w:r>
        <w:rPr>
          <w:color w:val="6E6158"/>
        </w:rPr>
        <w:t>traded</w:t>
      </w:r>
    </w:p>
    <w:p>
      <w:pPr>
        <w:pStyle w:val="BodyText"/>
        <w:spacing w:line="302" w:lineRule="auto"/>
        <w:ind w:left="104" w:right="182"/>
      </w:pPr>
      <w:r>
        <w:rPr>
          <w:color w:val="6E6158"/>
        </w:rPr>
        <w:t>companies, large landlords and property managers, and construction companies, to </w:t>
      </w:r>
      <w:r>
        <w:rPr>
          <w:color w:val="6E6158"/>
        </w:rPr>
        <w:t>individuals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companies</w:t>
      </w:r>
      <w:r>
        <w:rPr>
          <w:color w:val="6E6158"/>
          <w:spacing w:val="40"/>
        </w:rPr>
        <w:t> </w:t>
      </w:r>
      <w:r>
        <w:rPr>
          <w:color w:val="6E6158"/>
        </w:rPr>
        <w:t>embroiled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employment,</w:t>
      </w:r>
      <w:r>
        <w:rPr>
          <w:color w:val="6E6158"/>
          <w:spacing w:val="40"/>
        </w:rPr>
        <w:t> </w:t>
      </w:r>
      <w:r>
        <w:rPr>
          <w:color w:val="6E6158"/>
        </w:rPr>
        <w:t>contractual,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disputes.</w:t>
      </w:r>
    </w:p>
    <w:p>
      <w:pPr>
        <w:pStyle w:val="BodyText"/>
        <w:spacing w:line="292" w:lineRule="auto" w:before="183"/>
        <w:ind w:left="104" w:right="182"/>
      </w:pPr>
      <w:r>
        <w:rPr>
          <w:color w:val="6E6158"/>
        </w:rPr>
        <w:t>Shannon also has appellate experience in California state and federal courts, including</w:t>
      </w:r>
      <w:r>
        <w:rPr>
          <w:color w:val="6E6158"/>
          <w:spacing w:val="40"/>
        </w:rPr>
        <w:t> </w:t>
      </w:r>
      <w:r>
        <w:rPr>
          <w:color w:val="6E6158"/>
        </w:rPr>
        <w:t>successfully arguing at the United States Court of Appeals for the Ninth Circuit.</w:t>
      </w:r>
      <w:r>
        <w:rPr>
          <w:color w:val="6E6158"/>
          <w:spacing w:val="77"/>
        </w:rPr>
        <w:t> </w:t>
      </w:r>
      <w:r>
        <w:rPr>
          <w:color w:val="6E6158"/>
        </w:rPr>
        <w:t>She is honored to</w:t>
      </w:r>
      <w:r>
        <w:rPr>
          <w:color w:val="6E6158"/>
          <w:spacing w:val="40"/>
        </w:rPr>
        <w:t> </w:t>
      </w:r>
      <w:r>
        <w:rPr>
          <w:color w:val="6E6158"/>
        </w:rPr>
        <w:t>be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long-standing</w:t>
      </w:r>
      <w:r>
        <w:rPr>
          <w:color w:val="6E6158"/>
          <w:spacing w:val="28"/>
        </w:rPr>
        <w:t> </w:t>
      </w:r>
      <w:r>
        <w:rPr>
          <w:color w:val="6E6158"/>
        </w:rPr>
        <w:t>faculty</w:t>
      </w:r>
      <w:r>
        <w:rPr>
          <w:color w:val="6E6158"/>
          <w:spacing w:val="28"/>
        </w:rPr>
        <w:t> </w:t>
      </w:r>
      <w:r>
        <w:rPr>
          <w:color w:val="6E6158"/>
        </w:rPr>
        <w:t>member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Program</w:t>
      </w:r>
      <w:r>
        <w:rPr>
          <w:color w:val="6E6158"/>
          <w:spacing w:val="28"/>
        </w:rPr>
        <w:t> </w:t>
      </w:r>
      <w:r>
        <w:rPr>
          <w:color w:val="6E6158"/>
        </w:rPr>
        <w:t>Director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National</w:t>
      </w:r>
      <w:r>
        <w:rPr>
          <w:color w:val="6E6158"/>
          <w:spacing w:val="28"/>
        </w:rPr>
        <w:t> </w:t>
      </w:r>
      <w:r>
        <w:rPr>
          <w:color w:val="6E6158"/>
        </w:rPr>
        <w:t>Institute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Trial</w:t>
      </w:r>
    </w:p>
    <w:p>
      <w:pPr>
        <w:pStyle w:val="BodyText"/>
        <w:spacing w:before="9"/>
        <w:ind w:left="104"/>
      </w:pPr>
      <w:r>
        <w:rPr>
          <w:color w:val="6E6158"/>
        </w:rPr>
        <w:t>Advocacy,</w:t>
      </w:r>
      <w:r>
        <w:rPr>
          <w:color w:val="6E6158"/>
          <w:spacing w:val="13"/>
        </w:rPr>
        <w:t> </w:t>
      </w:r>
      <w:r>
        <w:rPr>
          <w:color w:val="6E6158"/>
        </w:rPr>
        <w:t>teaching</w:t>
      </w:r>
      <w:r>
        <w:rPr>
          <w:color w:val="6E6158"/>
          <w:spacing w:val="13"/>
        </w:rPr>
        <w:t> </w:t>
      </w:r>
      <w:r>
        <w:rPr>
          <w:color w:val="6E6158"/>
        </w:rPr>
        <w:t>courses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both</w:t>
      </w:r>
      <w:r>
        <w:rPr>
          <w:color w:val="6E6158"/>
          <w:spacing w:val="13"/>
        </w:rPr>
        <w:t> </w:t>
      </w:r>
      <w:r>
        <w:rPr>
          <w:color w:val="6E6158"/>
        </w:rPr>
        <w:t>trial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deposition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skills.</w:t>
      </w:r>
    </w:p>
    <w:p>
      <w:pPr>
        <w:pStyle w:val="BodyText"/>
        <w:spacing w:before="14"/>
      </w:pPr>
    </w:p>
    <w:p>
      <w:pPr>
        <w:pStyle w:val="BodyText"/>
        <w:spacing w:line="297" w:lineRule="auto" w:before="1"/>
        <w:ind w:left="104" w:right="288"/>
        <w:jc w:val="both"/>
      </w:pPr>
      <w:r>
        <w:rPr>
          <w:color w:val="6E6158"/>
        </w:rPr>
        <w:t>Shannon is a member of the firm’s 8-person Management Committee. She also is a member of the Finance Committee and the Diversity and Inclusion Council. She is honored to be </w:t>
      </w:r>
      <w:r>
        <w:rPr>
          <w:color w:val="6E6158"/>
        </w:rPr>
        <w:t>entrusted with and play a significant role in firm leadership.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4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157790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416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416155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8158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 School of </w:t>
      </w:r>
      <w:r>
        <w:rPr>
          <w:color w:val="6E6158"/>
        </w:rPr>
        <w:t>Law</w:t>
      </w:r>
      <w:r>
        <w:rPr>
          <w:color w:val="6E6158"/>
        </w:rPr>
        <w:t> B.A., Scripps College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209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197495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5086pt;width:1.65pt;height:1.65pt;mso-position-horizontal-relative:page;mso-position-vertical-relative:paragraph;z-index:15730176" id="docshape13" coordorigin="1675,311" coordsize="33,33" path="m1696,344l1687,344,1683,342,1676,336,1675,332,1675,323,1676,319,1683,313,1687,311,1696,311,1699,313,1706,319,1707,323,1707,327,1707,332,1706,336,1699,342,1696,3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Class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Action</w:t>
      </w:r>
    </w:p>
    <w:p>
      <w:pPr>
        <w:pStyle w:val="BodyText"/>
        <w:spacing w:line="420" w:lineRule="auto" w:before="182"/>
        <w:ind w:left="356" w:right="53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175220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899pt;width:1.65pt;height:1.65pt;mso-position-horizontal-relative:page;mso-position-vertical-relative:paragraph;z-index:15730688" id="docshape14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438753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7512pt;width:1.65pt;height:1.65pt;mso-position-horizontal-relative:page;mso-position-vertical-relative:paragraph;z-index:15731200" id="docshape15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&amp; Business </w:t>
      </w:r>
      <w:r>
        <w:rPr>
          <w:color w:val="6E6158"/>
        </w:rPr>
        <w:t>Litigation Business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70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224" id="docshape1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</w:t>
      </w:r>
      <w:r>
        <w:rPr>
          <w:color w:val="6E6158"/>
        </w:rPr>
        <w:t>Law Real Estate</w:t>
      </w:r>
    </w:p>
    <w:p>
      <w:pPr>
        <w:pStyle w:val="Heading1"/>
        <w:spacing w:before="4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5" w:lineRule="auto" w:before="147"/>
        <w:ind w:left="104" w:right="168"/>
      </w:pPr>
      <w:r>
        <w:rPr>
          <w:color w:val="6E6158"/>
        </w:rPr>
        <w:t>Ms.</w:t>
      </w:r>
      <w:r>
        <w:rPr>
          <w:color w:val="6E6158"/>
          <w:spacing w:val="16"/>
        </w:rPr>
        <w:t> </w:t>
      </w:r>
      <w:r>
        <w:rPr>
          <w:color w:val="6E6158"/>
        </w:rPr>
        <w:t>Sweeney</w:t>
      </w:r>
      <w:r>
        <w:rPr>
          <w:color w:val="6E6158"/>
          <w:spacing w:val="16"/>
        </w:rPr>
        <w:t> </w:t>
      </w:r>
      <w:r>
        <w:rPr>
          <w:color w:val="6E6158"/>
        </w:rPr>
        <w:t>was</w:t>
      </w:r>
      <w:r>
        <w:rPr>
          <w:color w:val="6E6158"/>
          <w:spacing w:val="16"/>
        </w:rPr>
        <w:t> </w:t>
      </w:r>
      <w:r>
        <w:rPr>
          <w:color w:val="6E6158"/>
        </w:rPr>
        <w:t>selected</w:t>
      </w:r>
      <w:r>
        <w:rPr>
          <w:color w:val="6E6158"/>
          <w:spacing w:val="16"/>
        </w:rPr>
        <w:t> </w:t>
      </w:r>
      <w:r>
        <w:rPr>
          <w:color w:val="6E6158"/>
        </w:rPr>
        <w:t>by</w:t>
      </w:r>
      <w:r>
        <w:rPr>
          <w:color w:val="6E6158"/>
          <w:spacing w:val="16"/>
        </w:rPr>
        <w:t> </w:t>
      </w:r>
      <w:r>
        <w:rPr>
          <w:color w:val="6E6158"/>
        </w:rPr>
        <w:t>her</w:t>
      </w:r>
      <w:r>
        <w:rPr>
          <w:color w:val="6E6158"/>
          <w:spacing w:val="16"/>
        </w:rPr>
        <w:t> </w:t>
      </w:r>
      <w:r>
        <w:rPr>
          <w:color w:val="6E6158"/>
        </w:rPr>
        <w:t>peers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inclusion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27th,</w:t>
      </w:r>
      <w:r>
        <w:rPr>
          <w:color w:val="6E6158"/>
          <w:spacing w:val="16"/>
        </w:rPr>
        <w:t> </w:t>
      </w:r>
      <w:r>
        <w:rPr>
          <w:color w:val="6E6158"/>
        </w:rPr>
        <w:t>28th,</w:t>
      </w:r>
      <w:r>
        <w:rPr>
          <w:color w:val="6E6158"/>
          <w:spacing w:val="16"/>
        </w:rPr>
        <w:t> </w:t>
      </w:r>
      <w:r>
        <w:rPr>
          <w:color w:val="6E6158"/>
        </w:rPr>
        <w:t>29th,</w:t>
      </w:r>
      <w:r>
        <w:rPr>
          <w:color w:val="6E6158"/>
          <w:spacing w:val="16"/>
        </w:rPr>
        <w:t> </w:t>
      </w:r>
      <w:r>
        <w:rPr>
          <w:color w:val="6E6158"/>
        </w:rPr>
        <w:t>30th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31st</w:t>
      </w:r>
      <w:r>
        <w:rPr>
          <w:color w:val="6E6158"/>
          <w:spacing w:val="16"/>
        </w:rPr>
        <w:t> </w:t>
      </w:r>
      <w:r>
        <w:rPr>
          <w:color w:val="6E6158"/>
        </w:rPr>
        <w:t>edition of Best Lawyers in America® in the field of Commercial Litigation. She also has been selected for</w:t>
      </w:r>
      <w:r>
        <w:rPr>
          <w:color w:val="6E6158"/>
          <w:spacing w:val="40"/>
        </w:rPr>
        <w:t> </w:t>
      </w:r>
      <w:r>
        <w:rPr>
          <w:color w:val="6E6158"/>
        </w:rPr>
        <w:t>the “Women of Influence” award by San Diego Metropolitan Magazine2020. Ms. Sweeney was</w:t>
      </w:r>
      <w:r>
        <w:rPr>
          <w:color w:val="6E6158"/>
          <w:spacing w:val="80"/>
        </w:rPr>
        <w:t> </w:t>
      </w:r>
      <w:r>
        <w:rPr>
          <w:color w:val="6E6158"/>
        </w:rPr>
        <w:t>also recognized in the special section titled, “Women of Influence in Law 2021,” of the San Diego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3"/>
        </w:rPr>
        <w:t> </w:t>
      </w:r>
      <w:r>
        <w:rPr>
          <w:color w:val="6E6158"/>
        </w:rPr>
        <w:t>Journal</w:t>
      </w:r>
      <w:r>
        <w:rPr>
          <w:color w:val="6E6158"/>
          <w:spacing w:val="33"/>
        </w:rPr>
        <w:t> </w:t>
      </w:r>
      <w:r>
        <w:rPr>
          <w:color w:val="6E6158"/>
        </w:rPr>
        <w:t>(SDBJ)</w:t>
      </w:r>
      <w:r>
        <w:rPr>
          <w:color w:val="6E6158"/>
          <w:spacing w:val="33"/>
        </w:rPr>
        <w:t> </w:t>
      </w:r>
      <w:r>
        <w:rPr>
          <w:color w:val="6E6158"/>
        </w:rPr>
        <w:t>for</w:t>
      </w:r>
      <w:r>
        <w:rPr>
          <w:color w:val="6E6158"/>
          <w:spacing w:val="33"/>
        </w:rPr>
        <w:t> </w:t>
      </w:r>
      <w:r>
        <w:rPr>
          <w:color w:val="6E6158"/>
        </w:rPr>
        <w:t>her</w:t>
      </w:r>
      <w:r>
        <w:rPr>
          <w:color w:val="6E6158"/>
          <w:spacing w:val="33"/>
        </w:rPr>
        <w:t> </w:t>
      </w:r>
      <w:r>
        <w:rPr>
          <w:color w:val="6E6158"/>
        </w:rPr>
        <w:t>accomplishments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San</w:t>
      </w:r>
      <w:r>
        <w:rPr>
          <w:color w:val="6E6158"/>
          <w:spacing w:val="33"/>
        </w:rPr>
        <w:t> </w:t>
      </w:r>
      <w:r>
        <w:rPr>
          <w:color w:val="6E6158"/>
        </w:rPr>
        <w:t>Diego</w:t>
      </w:r>
      <w:r>
        <w:rPr>
          <w:color w:val="6E6158"/>
          <w:spacing w:val="33"/>
        </w:rPr>
        <w:t> </w:t>
      </w:r>
      <w:r>
        <w:rPr>
          <w:color w:val="6E6158"/>
        </w:rPr>
        <w:t>legal</w:t>
      </w:r>
      <w:r>
        <w:rPr>
          <w:color w:val="6E6158"/>
          <w:spacing w:val="33"/>
        </w:rPr>
        <w:t> </w:t>
      </w:r>
      <w:r>
        <w:rPr>
          <w:color w:val="6E6158"/>
        </w:rPr>
        <w:t>community.</w:t>
      </w:r>
    </w:p>
    <w:p>
      <w:pPr>
        <w:pStyle w:val="Heading1"/>
        <w:spacing w:before="16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157513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625pt;width:1.65pt;height:1.65pt;mso-position-horizontal-relative:page;mso-position-vertical-relative:paragraph;z-index:15732736" id="docshape1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7" w:lineRule="auto" w:before="174"/>
        <w:ind w:left="356" w:right="44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175243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671pt;width:1.65pt;height:1.65pt;mso-position-horizontal-relative:page;mso-position-vertical-relative:paragraph;z-index:15733248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433608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2418pt;width:1.65pt;height:1.65pt;mso-position-horizontal-relative:page;mso-position-vertical-relative:paragraph;z-index:15733760" id="docshape20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County Bar </w:t>
      </w:r>
      <w:r>
        <w:rPr>
          <w:color w:val="6E6158"/>
        </w:rPr>
        <w:t>Association Member, Lawyers Club of San Diego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54868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0339pt;width:1.65pt;height:1.65pt;mso-position-horizontal-relative:page;mso-position-vertical-relative:paragraph;z-index:15734272" id="docshape21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1"/>
        </w:rPr>
        <w:t> </w:t>
      </w:r>
      <w:r>
        <w:rPr>
          <w:color w:val="6E6158"/>
        </w:rPr>
        <w:t>Chair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Moxie</w:t>
      </w:r>
      <w:r>
        <w:rPr>
          <w:color w:val="6E6158"/>
          <w:spacing w:val="11"/>
        </w:rPr>
        <w:t> </w:t>
      </w:r>
      <w:r>
        <w:rPr>
          <w:color w:val="6E6158"/>
        </w:rPr>
        <w:t>Theatre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Directors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53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157831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694pt;width:1.65pt;height:1.65pt;mso-position-horizontal-relative:page;mso-position-vertical-relative:paragraph;z-index:15734784" id="docshape22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416197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446pt;width:1.65pt;height:1.65pt;mso-position-horizontal-relative:page;mso-position-vertical-relative:paragraph;z-index:15735296" id="docshape2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(all State and Federal </w:t>
      </w:r>
      <w:r>
        <w:rPr>
          <w:color w:val="6E6158"/>
        </w:rPr>
        <w:t>Courts) New York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63477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225pt;width:1.65pt;height:1.65pt;mso-position-horizontal-relative:page;mso-position-vertical-relative:paragraph;z-index:15735808" id="docshape2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Texas </w:t>
      </w:r>
      <w:r>
        <w:rPr>
          <w:color w:val="6E6158"/>
          <w:spacing w:val="-2"/>
        </w:rPr>
        <w:t>(Inactive)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ssween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2025-02-11T00:08:10Z</dcterms:created>
  <dcterms:modified xsi:type="dcterms:W3CDTF">2025-02-11T00:08:10Z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ConvertAPI</vt:lpwstr>
  </property>
</Properties>
</file>