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93058" y="763308"/>
                            <a:ext cx="19265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COURTNEY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MILLER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O’MARA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6856" y="2500373"/>
                            <a:ext cx="1498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comara@fennemorelaw.com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13179" y="3756030"/>
                            <a:ext cx="14566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paradise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rules.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-Mary Oliver,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2009139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COURTNEY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MILLER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O'MARA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9;top:1762;width:303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COURTNEY </w:t>
                        </w:r>
                        <w:r>
                          <w:rPr>
                            <w:color w:val="FFFFFF"/>
                            <w:sz w:val="39"/>
                          </w:rPr>
                          <w:t>MILLER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O’MARA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775.788.2206</w:t>
                        </w:r>
                      </w:p>
                    </w:txbxContent>
                  </v:textbox>
                  <w10:wrap type="none"/>
                </v:shape>
                <v:shape style="position:absolute;left:7336;top:4497;width:236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comara@fennemorelaw.com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84;top:6475;width:22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paradise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rules.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-Mary Oliver,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Long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Life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164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COURTNEY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MILLER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O'MARA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ind w:left="104"/>
      </w:pPr>
      <w:r>
        <w:rPr>
          <w:color w:val="6E6158"/>
        </w:rPr>
        <w:t>Courtney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Reno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focuses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litigation,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creditors’ rights</w:t>
      </w:r>
      <w:r>
        <w:rPr>
          <w:color w:val="6E6158"/>
          <w:spacing w:val="80"/>
        </w:rPr>
        <w:t> </w:t>
      </w:r>
      <w:r>
        <w:rPr>
          <w:color w:val="6E6158"/>
        </w:rPr>
        <w:t>and bankruptcy litigation, and trusts and estates matters, including </w:t>
      </w:r>
      <w:r>
        <w:rPr>
          <w:color w:val="6E6158"/>
        </w:rPr>
        <w:t>planning, administration, and litigation</w:t>
      </w:r>
    </w:p>
    <w:p>
      <w:pPr>
        <w:pStyle w:val="BodyText"/>
        <w:spacing w:line="297" w:lineRule="auto" w:before="196"/>
        <w:ind w:left="104"/>
      </w:pPr>
      <w:r>
        <w:rPr>
          <w:color w:val="6E6158"/>
        </w:rPr>
        <w:t>In recent years, her practice has included substantial litigation involving rights under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loans,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inside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outside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bankruptcy.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extensively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litigation matters involving contract and business disputes.</w:t>
      </w:r>
    </w:p>
    <w:p>
      <w:pPr>
        <w:pStyle w:val="BodyText"/>
        <w:spacing w:line="292" w:lineRule="auto" w:before="192"/>
        <w:ind w:left="104" w:right="232"/>
      </w:pPr>
      <w:r>
        <w:rPr>
          <w:color w:val="6E6158"/>
        </w:rPr>
        <w:t>Courtney</w:t>
      </w:r>
      <w:r>
        <w:rPr>
          <w:color w:val="6E6158"/>
          <w:spacing w:val="25"/>
        </w:rPr>
        <w:t> </w:t>
      </w:r>
      <w:r>
        <w:rPr>
          <w:color w:val="6E6158"/>
        </w:rPr>
        <w:t>approaches</w:t>
      </w:r>
      <w:r>
        <w:rPr>
          <w:color w:val="6E6158"/>
          <w:spacing w:val="25"/>
        </w:rPr>
        <w:t> </w:t>
      </w:r>
      <w:r>
        <w:rPr>
          <w:color w:val="6E6158"/>
        </w:rPr>
        <w:t>each</w:t>
      </w:r>
      <w:r>
        <w:rPr>
          <w:color w:val="6E6158"/>
          <w:spacing w:val="25"/>
        </w:rPr>
        <w:t> </w:t>
      </w:r>
      <w:r>
        <w:rPr>
          <w:color w:val="6E6158"/>
        </w:rPr>
        <w:t>case</w:t>
      </w:r>
      <w:r>
        <w:rPr>
          <w:color w:val="6E6158"/>
          <w:spacing w:val="25"/>
        </w:rPr>
        <w:t> </w:t>
      </w:r>
      <w:r>
        <w:rPr>
          <w:color w:val="6E6158"/>
        </w:rPr>
        <w:t>like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puzzle;</w:t>
      </w:r>
      <w:r>
        <w:rPr>
          <w:color w:val="6E6158"/>
          <w:spacing w:val="25"/>
        </w:rPr>
        <w:t> </w:t>
      </w:r>
      <w:r>
        <w:rPr>
          <w:color w:val="6E6158"/>
        </w:rPr>
        <w:t>while</w:t>
      </w:r>
      <w:r>
        <w:rPr>
          <w:color w:val="6E6158"/>
          <w:spacing w:val="25"/>
        </w:rPr>
        <w:t> </w:t>
      </w:r>
      <w:r>
        <w:rPr>
          <w:color w:val="6E6158"/>
        </w:rPr>
        <w:t>some</w:t>
      </w:r>
      <w:r>
        <w:rPr>
          <w:color w:val="6E6158"/>
          <w:spacing w:val="25"/>
        </w:rPr>
        <w:t> </w:t>
      </w:r>
      <w:r>
        <w:rPr>
          <w:color w:val="6E6158"/>
        </w:rPr>
        <w:t>are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complex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others,</w:t>
      </w:r>
      <w:r>
        <w:rPr>
          <w:color w:val="6E6158"/>
          <w:spacing w:val="25"/>
        </w:rPr>
        <w:t> </w:t>
      </w:r>
      <w:r>
        <w:rPr>
          <w:color w:val="6E6158"/>
        </w:rPr>
        <w:t>it</w:t>
      </w:r>
      <w:r>
        <w:rPr>
          <w:color w:val="6E6158"/>
          <w:spacing w:val="25"/>
        </w:rPr>
        <w:t> </w:t>
      </w:r>
      <w:r>
        <w:rPr>
          <w:color w:val="6E6158"/>
        </w:rPr>
        <w:t>is the challenge of solving the puzzle that intrigues her. She takes a practical approach to the law,</w:t>
      </w:r>
      <w:r>
        <w:rPr>
          <w:color w:val="6E6158"/>
          <w:spacing w:val="40"/>
        </w:rPr>
        <w:t> </w:t>
      </w:r>
      <w:r>
        <w:rPr>
          <w:color w:val="6E6158"/>
        </w:rPr>
        <w:t>and carefully outlines options and obligations to her clients.</w:t>
      </w:r>
    </w:p>
    <w:p>
      <w:pPr>
        <w:pStyle w:val="BodyText"/>
        <w:spacing w:line="292" w:lineRule="auto" w:before="205"/>
        <w:ind w:left="104" w:right="232"/>
      </w:pPr>
      <w:r>
        <w:rPr>
          <w:color w:val="6E6158"/>
        </w:rPr>
        <w:t>Courtney is experienced in helping clients navigate civil discovery, including depositions and</w:t>
      </w:r>
      <w:r>
        <w:rPr>
          <w:color w:val="6E6158"/>
          <w:spacing w:val="40"/>
        </w:rPr>
        <w:t> </w:t>
      </w:r>
      <w:r>
        <w:rPr>
          <w:color w:val="6E6158"/>
        </w:rPr>
        <w:t>expert issues. She has helped obtain many favorable results for her clients, including millions of</w:t>
      </w:r>
      <w:r>
        <w:rPr>
          <w:color w:val="6E6158"/>
          <w:spacing w:val="40"/>
        </w:rPr>
        <w:t> </w:t>
      </w:r>
      <w:r>
        <w:rPr>
          <w:color w:val="6E6158"/>
        </w:rPr>
        <w:t>dollars in judgments, dismissal of claims through dispositive motions, favorable settlements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victories.</w:t>
      </w:r>
    </w:p>
    <w:p>
      <w:pPr>
        <w:pStyle w:val="BodyText"/>
        <w:spacing w:line="292" w:lineRule="auto" w:before="206"/>
        <w:ind w:left="104" w:right="232"/>
      </w:pPr>
      <w:r>
        <w:rPr>
          <w:color w:val="6E6158"/>
        </w:rPr>
        <w:t>In her spare time, Courtney enjoys gardening, running, the beauty of Lake Tahoe and spending</w:t>
      </w:r>
      <w:r>
        <w:rPr>
          <w:color w:val="6E6158"/>
          <w:spacing w:val="40"/>
        </w:rPr>
        <w:t> </w:t>
      </w:r>
      <w:r>
        <w:rPr>
          <w:color w:val="6E6158"/>
        </w:rPr>
        <w:t>time with her 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7"/>
        <w:ind w:left="356" w:right="33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518pt;width:1.65pt;height:1.65pt;mso-position-horizontal-relative:page;mso-position-vertical-relative:paragraph;z-index:15729152" id="docshape16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261pt;width:1.65pt;height:1.65pt;mso-position-horizontal-relative:page;mso-position-vertical-relative:paragraph;z-index:15729664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California, Gould School of </w:t>
      </w:r>
      <w:r>
        <w:rPr>
          <w:color w:val="6E6158"/>
        </w:rPr>
        <w:t>Law</w:t>
      </w:r>
      <w:r>
        <w:rPr>
          <w:color w:val="6E6158"/>
        </w:rPr>
        <w:t> B.A., University of Notre Dame,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line="292" w:lineRule="auto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146127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073pt;width:1.65pt;height:1.65pt;mso-position-horizontal-relative:page;mso-position-vertical-relative:paragraph;z-index:15730176" id="docshape1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Clerkship, Honorable Robert A. McQuaid, Jr., United States Magistrate for the District</w:t>
      </w:r>
      <w:r>
        <w:rPr>
          <w:color w:val="6E6158"/>
          <w:spacing w:val="40"/>
        </w:rPr>
        <w:t> </w:t>
      </w:r>
      <w:r>
        <w:rPr>
          <w:color w:val="6E6158"/>
        </w:rPr>
        <w:t>of Nevada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line="408" w:lineRule="auto" w:before="81"/>
        <w:ind w:left="356" w:right="23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1200" id="docshape1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399812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81266pt;width:1.65pt;height:1.65pt;mso-position-horizontal-relative:page;mso-position-vertical-relative:paragraph;z-index:15731712" id="docshape20" coordorigin="1675,630" coordsize="33,33" path="m1696,662l1687,662,1683,661,1676,654,1675,650,1675,641,1676,638,1683,631,1687,630,1696,630,1699,631,1706,638,1707,641,1707,646,1707,650,1706,654,1699,661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Judicial Extern, Honorable Justice Michael Nott, California Court of Appeal, 2</w:t>
      </w:r>
      <w:r>
        <w:rPr>
          <w:color w:val="6E6158"/>
          <w:position w:val="7"/>
          <w:sz w:val="16"/>
        </w:rPr>
        <w:t>nd</w:t>
      </w:r>
      <w:r>
        <w:rPr>
          <w:color w:val="6E6158"/>
          <w:spacing w:val="25"/>
          <w:position w:val="7"/>
          <w:sz w:val="16"/>
        </w:rPr>
        <w:t> </w:t>
      </w:r>
      <w:r>
        <w:rPr>
          <w:color w:val="6E6158"/>
          <w:sz w:val="19"/>
        </w:rPr>
        <w:t>District Production Editor, </w:t>
      </w:r>
      <w:r>
        <w:rPr>
          <w:i/>
          <w:color w:val="6E6158"/>
          <w:sz w:val="20"/>
        </w:rPr>
        <w:t>The Southern California Review of Law and Women’s Rights</w:t>
      </w:r>
    </w:p>
    <w:p>
      <w:pPr>
        <w:pStyle w:val="Heading1"/>
        <w:spacing w:before="4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49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65140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9149pt;width:1.65pt;height:1.65pt;mso-position-horizontal-relative:page;mso-position-vertical-relative:paragraph;z-index:15732224" id="docshape21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323505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2898pt;width:1.65pt;height:1.65pt;mso-position-horizontal-relative:page;mso-position-vertical-relative:paragraph;z-index:15732736" id="docshape22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6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63495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79pt;width:1.65pt;height:1.65pt;mso-position-horizontal-relative:page;mso-position-vertical-relative:paragraph;z-index:15733248" id="docshape2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327028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0303pt;width:1.65pt;height:1.65pt;mso-position-horizontal-relative:page;mso-position-vertical-relative:paragraph;z-index:15733760" id="docshape24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</w:t>
      </w:r>
    </w:p>
    <w:p>
      <w:pPr>
        <w:pStyle w:val="BodyText"/>
        <w:spacing w:line="427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63844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087pt;width:1.65pt;height:1.65pt;mso-position-horizontal-relative:page;mso-position-vertical-relative:paragraph;z-index:15734272" id="docshape25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322209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834pt;width:1.65pt;height:1.65pt;mso-position-horizontal-relative:page;mso-position-vertical-relative:paragraph;z-index:15734784" id="docshape2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Litigation Business Litigation</w:t>
      </w:r>
    </w:p>
    <w:p>
      <w:pPr>
        <w:pStyle w:val="BodyText"/>
        <w:spacing w:line="420" w:lineRule="auto"/>
        <w:ind w:left="356" w:right="7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53959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8755pt;width:1.65pt;height:1.65pt;mso-position-horizontal-relative:page;mso-position-vertical-relative:paragraph;z-index:15735296" id="docshape27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317492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9376pt;width:1.65pt;height:1.65pt;mso-position-horizontal-relative:page;mso-position-vertical-relative:paragraph;z-index:15735808" id="docshape28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7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58117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616pt;width:1.65pt;height:1.65pt;mso-position-horizontal-relative:page;mso-position-vertical-relative:paragraph;z-index:15736320" id="docshape29" coordorigin="1675,92" coordsize="33,33" path="m1696,124l1687,124,1683,122,1676,116,1675,112,1675,103,1676,99,1683,93,1687,92,1696,92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316482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9909pt;width:1.65pt;height:1.65pt;mso-position-horizontal-relative:page;mso-position-vertical-relative:paragraph;z-index:15736832" id="docshape30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Trusts &amp; Estates</w:t>
      </w:r>
    </w:p>
    <w:p>
      <w:pPr>
        <w:pStyle w:val="Heading1"/>
        <w:spacing w:before="14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168456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311pt;width:1.65pt;height:1.65pt;mso-position-horizontal-relative:page;mso-position-vertical-relative:paragraph;z-index:15737344" id="docshape3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2020-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183979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6537pt;width:1.65pt;height:1.65pt;mso-position-horizontal-relative:page;mso-position-vertical-relative:paragraph;z-index:15737856" id="docshape32" coordorigin="1675,290" coordsize="33,33" path="m1696,322l1687,322,1683,321,1676,314,1675,310,1675,302,1676,298,1683,291,1687,290,1696,290,1699,291,1706,298,1707,302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Mountain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West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Super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Lawyers</w:t>
      </w:r>
      <w:r>
        <w:rPr>
          <w:i/>
          <w:color w:val="6E6158"/>
          <w:spacing w:val="-4"/>
          <w:position w:val="7"/>
          <w:sz w:val="16"/>
        </w:rPr>
        <w:t>®</w:t>
      </w:r>
      <w:r>
        <w:rPr>
          <w:i/>
          <w:color w:val="6E6158"/>
          <w:spacing w:val="-4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173926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004pt;width:1.65pt;height:1.65pt;mso-position-horizontal-relative:page;mso-position-vertical-relative:paragraph;z-index:15738368" id="docshape33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“Legal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173710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028pt;width:1.65pt;height:1.65pt;mso-position-horizontal-relative:page;mso-position-vertical-relative:paragraph;z-index:15738880" id="docshape3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183916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1646pt;width:1.65pt;height:1.65pt;mso-position-horizontal-relative:page;mso-position-vertical-relative:paragraph;z-index:15739392" id="docshape35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 States 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 Rising 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2010,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15" w:lineRule="auto" w:before="162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173864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133pt;width:1.65pt;height:1.65pt;mso-position-horizontal-relative:page;mso-position-vertical-relative:paragraph;z-index:15739904" id="docshape36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432230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3875pt;width:1.65pt;height:1.65pt;mso-position-horizontal-relative:page;mso-position-vertical-relative:paragraph;z-index:15740416" id="docshape37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Twenty Under 40, Reno Tahoe Young Professional Network/</w:t>
      </w:r>
      <w:r>
        <w:rPr>
          <w:i/>
          <w:color w:val="6E6158"/>
          <w:sz w:val="20"/>
        </w:rPr>
        <w:t>Reno Gazette-Journal, </w:t>
      </w:r>
      <w:r>
        <w:rPr>
          <w:color w:val="6E6158"/>
        </w:rPr>
        <w:t>2015 Nevada Women’s Fund Woman of Achievement, 2013</w:t>
      </w:r>
    </w:p>
    <w:p>
      <w:pPr>
        <w:pStyle w:val="Heading1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245562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5625pt;width:1.65pt;height:1.65pt;mso-position-horizontal-relative:page;mso-position-vertical-relative:paragraph;z-index:15740928" id="docshape38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1">
        <w:r>
          <w:rPr>
            <w:color w:val="F5821F"/>
          </w:rPr>
          <w:t>Inspiring the Next Generation of Female Attorneys: A Conversation with </w:t>
        </w:r>
        <w:r>
          <w:rPr>
            <w:color w:val="F5821F"/>
          </w:rPr>
          <w:t>Courtney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Miller O’Mara</w:t>
        </w:r>
      </w:hyperlink>
      <w:r>
        <w:rPr>
          <w:color w:val="6E6158"/>
        </w:rPr>
        <w:t>,” Fennemore Blog, March 27, 2025</w:t>
      </w:r>
    </w:p>
    <w:p>
      <w:pPr>
        <w:pStyle w:val="BodyText"/>
        <w:spacing w:line="302" w:lineRule="auto" w:before="124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236301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455pt;width:1.65pt;height:1.65pt;mso-position-horizontal-relative:page;mso-position-vertical-relative:paragraph;z-index:15741440" id="docshape3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2">
        <w:r>
          <w:rPr>
            <w:color w:val="F5821F"/>
          </w:rPr>
          <w:t>Empowering Women in the Legal Arena: A Conversation with Courtney </w:t>
        </w:r>
        <w:r>
          <w:rPr>
            <w:color w:val="F5821F"/>
          </w:rPr>
          <w:t>Miller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O’Mara</w:t>
        </w:r>
      </w:hyperlink>
      <w:r>
        <w:rPr>
          <w:color w:val="6E6158"/>
        </w:rPr>
        <w:t>,” Fennemore Blog, March 8, 2024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224010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862pt;width:1.65pt;height:1.65pt;mso-position-horizontal-relative:page;mso-position-vertical-relative:paragraph;z-index:15741952" id="docshape40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“Woman Suing Parents for Secretly Spending Her College Fund Backed </w:t>
      </w:r>
      <w:r>
        <w:rPr>
          <w:color w:val="6E6158"/>
        </w:rPr>
        <w:t>Online,” Newsweek, March 23, 2023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235705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475pt;width:1.65pt;height:1.65pt;mso-position-horizontal-relative:page;mso-position-vertical-relative:paragraph;z-index:15742464" id="docshape4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Interview, “A Conversation On Leadership &amp; Life In The Law With Courtney Miller </w:t>
        </w:r>
        <w:r>
          <w:rPr>
            <w:color w:val="F5821F"/>
          </w:rPr>
          <w:t>O’Mara,”</w:t>
        </w:r>
      </w:hyperlink>
      <w:r>
        <w:rPr>
          <w:color w:val="F5821F"/>
          <w:spacing w:val="40"/>
        </w:rPr>
        <w:t> </w:t>
      </w:r>
      <w:hyperlink r:id="rId13">
        <w:r>
          <w:rPr>
            <w:color w:val="F5821F"/>
          </w:rPr>
          <w:t>Fennemore Blog, November 17, 2022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136204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4746pt;width:1.65pt;height:1.65pt;mso-position-horizontal-relative:page;mso-position-vertical-relative:paragraph;z-index:15742976" id="docshape42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7"/>
        </w:rPr>
        <w:t> </w:t>
      </w:r>
      <w:r>
        <w:rPr>
          <w:color w:val="6E6158"/>
        </w:rPr>
        <w:t>“Death</w:t>
      </w:r>
      <w:r>
        <w:rPr>
          <w:color w:val="6E6158"/>
          <w:spacing w:val="17"/>
        </w:rPr>
        <w:t> </w:t>
      </w:r>
      <w:r>
        <w:rPr>
          <w:color w:val="6E6158"/>
        </w:rPr>
        <w:t>Disputes/Post-Mortem</w:t>
      </w:r>
      <w:r>
        <w:rPr>
          <w:color w:val="6E6158"/>
          <w:spacing w:val="18"/>
        </w:rPr>
        <w:t> </w:t>
      </w:r>
      <w:r>
        <w:rPr>
          <w:color w:val="6E6158"/>
        </w:rPr>
        <w:t>Creditor</w:t>
      </w:r>
      <w:r>
        <w:rPr>
          <w:color w:val="6E6158"/>
          <w:spacing w:val="17"/>
        </w:rPr>
        <w:t> </w:t>
      </w:r>
      <w:r>
        <w:rPr>
          <w:color w:val="6E6158"/>
        </w:rPr>
        <w:t>Claims,”</w:t>
      </w:r>
      <w:r>
        <w:rPr>
          <w:color w:val="6E6158"/>
          <w:spacing w:val="17"/>
        </w:rPr>
        <w:t> </w:t>
      </w:r>
      <w:r>
        <w:rPr>
          <w:color w:val="6E6158"/>
        </w:rPr>
        <w:t>KKOH,</w:t>
      </w:r>
      <w:r>
        <w:rPr>
          <w:color w:val="6E6158"/>
          <w:spacing w:val="18"/>
        </w:rPr>
        <w:t> </w:t>
      </w:r>
      <w:r>
        <w:rPr>
          <w:color w:val="6E6158"/>
        </w:rPr>
        <w:t>February</w:t>
      </w:r>
      <w:r>
        <w:rPr>
          <w:color w:val="6E6158"/>
          <w:spacing w:val="17"/>
        </w:rPr>
        <w:t> </w:t>
      </w:r>
      <w:r>
        <w:rPr>
          <w:color w:val="6E6158"/>
        </w:rPr>
        <w:t>4,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174889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807pt;width:1.65pt;height:1.65pt;mso-position-horizontal-relative:page;mso-position-vertical-relative:paragraph;z-index:15743488" id="docshape4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“Eviction</w:t>
      </w:r>
      <w:r>
        <w:rPr>
          <w:color w:val="6E6158"/>
          <w:spacing w:val="15"/>
        </w:rPr>
        <w:t> </w:t>
      </w:r>
      <w:r>
        <w:rPr>
          <w:color w:val="6E6158"/>
        </w:rPr>
        <w:t>Moratorium</w:t>
      </w:r>
      <w:r>
        <w:rPr>
          <w:color w:val="6E6158"/>
          <w:spacing w:val="14"/>
        </w:rPr>
        <w:t> </w:t>
      </w:r>
      <w:r>
        <w:rPr>
          <w:color w:val="6E6158"/>
        </w:rPr>
        <w:t>Phase-Out</w:t>
      </w:r>
      <w:r>
        <w:rPr>
          <w:color w:val="6E6158"/>
          <w:spacing w:val="15"/>
        </w:rPr>
        <w:t> </w:t>
      </w:r>
      <w:r>
        <w:rPr>
          <w:color w:val="6E6158"/>
        </w:rPr>
        <w:t>Begins,”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Radio,</w:t>
      </w:r>
      <w:r>
        <w:rPr>
          <w:color w:val="6E6158"/>
          <w:spacing w:val="15"/>
        </w:rPr>
        <w:t> </w:t>
      </w:r>
      <w:r>
        <w:rPr>
          <w:color w:val="6E6158"/>
        </w:rPr>
        <w:t>July</w:t>
      </w:r>
      <w:r>
        <w:rPr>
          <w:color w:val="6E6158"/>
          <w:spacing w:val="14"/>
        </w:rPr>
        <w:t> </w:t>
      </w:r>
      <w:r>
        <w:rPr>
          <w:color w:val="6E6158"/>
        </w:rPr>
        <w:t>8,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82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1063521</wp:posOffset>
                </wp:positionH>
                <wp:positionV relativeFrom="paragraph">
                  <wp:posOffset>496021</wp:posOffset>
                </wp:positionV>
                <wp:extent cx="20955" cy="2095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056843pt;width:1.65pt;height:1.65pt;mso-position-horizontal-relative:page;mso-position-vertical-relative:paragraph;z-index:-15726592;mso-wrap-distance-left:0;mso-wrap-distance-right:0" id="docshape44" coordorigin="1675,781" coordsize="33,33" path="m1696,814l1687,814,1683,812,1676,806,1675,802,1675,793,1676,789,1683,783,1687,781,1696,781,1699,783,1706,789,1707,793,1707,797,1707,802,1706,806,1699,812,1696,81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Speaker, “Forms of Administration and When They Are Used,” “First Steps and Notices, Executor</w:t>
      </w:r>
      <w:r>
        <w:rPr>
          <w:color w:val="6E6158"/>
          <w:spacing w:val="16"/>
        </w:rPr>
        <w:t> </w:t>
      </w:r>
      <w:r>
        <w:rPr>
          <w:color w:val="6E6158"/>
        </w:rPr>
        <w:t>Duties,</w:t>
      </w:r>
      <w:r>
        <w:rPr>
          <w:color w:val="6E6158"/>
          <w:spacing w:val="16"/>
        </w:rPr>
        <w:t> </w:t>
      </w:r>
      <w:r>
        <w:rPr>
          <w:color w:val="6E6158"/>
        </w:rPr>
        <w:t>Opening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Estate,”</w:t>
      </w:r>
      <w:r>
        <w:rPr>
          <w:color w:val="6E6158"/>
          <w:spacing w:val="16"/>
        </w:rPr>
        <w:t> </w:t>
      </w:r>
      <w:r>
        <w:rPr>
          <w:color w:val="6E6158"/>
        </w:rPr>
        <w:t>“Marshalling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Assets,”</w:t>
      </w:r>
      <w:r>
        <w:rPr>
          <w:color w:val="6E6158"/>
          <w:spacing w:val="16"/>
        </w:rPr>
        <w:t> </w:t>
      </w:r>
      <w:r>
        <w:rPr>
          <w:color w:val="6E6158"/>
        </w:rPr>
        <w:t>“Estate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Trust</w:t>
      </w:r>
      <w:r>
        <w:rPr>
          <w:color w:val="6E6158"/>
          <w:spacing w:val="16"/>
        </w:rPr>
        <w:t> </w:t>
      </w:r>
      <w:r>
        <w:rPr>
          <w:color w:val="6E6158"/>
        </w:rPr>
        <w:t>Contests,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232"/>
      </w:pPr>
      <w:r>
        <w:rPr>
          <w:color w:val="6E6158"/>
        </w:rPr>
        <w:t>Disputes, Challenges,” Estate Administration Bootcamp, National Business Institute </w:t>
      </w:r>
      <w:r>
        <w:rPr>
          <w:color w:val="6E6158"/>
        </w:rPr>
        <w:t>Seminar, August 5-6, 2019</w:t>
      </w:r>
    </w:p>
    <w:p>
      <w:pPr>
        <w:pStyle w:val="BodyText"/>
        <w:spacing w:line="420" w:lineRule="auto" w:before="132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4000" id="docshape4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401544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682pt;width:1.65pt;height:1.65pt;mso-position-horizontal-relative:page;mso-position-vertical-relative:paragraph;z-index:15744512" id="docshape46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2"/>
        </w:rPr>
        <w:t> </w:t>
      </w:r>
      <w:r>
        <w:rPr>
          <w:color w:val="6E6158"/>
        </w:rPr>
        <w:t>“Probate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Essentials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Realtors,”</w:t>
      </w:r>
      <w:r>
        <w:rPr>
          <w:color w:val="6E6158"/>
          <w:spacing w:val="32"/>
        </w:rPr>
        <w:t> </w:t>
      </w:r>
      <w:r>
        <w:rPr>
          <w:color w:val="6E6158"/>
        </w:rPr>
        <w:t>June</w:t>
      </w:r>
      <w:r>
        <w:rPr>
          <w:color w:val="6E6158"/>
          <w:spacing w:val="32"/>
        </w:rPr>
        <w:t> </w:t>
      </w:r>
      <w:r>
        <w:rPr>
          <w:color w:val="6E6158"/>
        </w:rPr>
        <w:t>13,</w:t>
      </w:r>
      <w:r>
        <w:rPr>
          <w:color w:val="6E6158"/>
          <w:spacing w:val="32"/>
        </w:rPr>
        <w:t> </w:t>
      </w:r>
      <w:r>
        <w:rPr>
          <w:color w:val="6E6158"/>
        </w:rPr>
        <w:t>2019 Speaker, “What Every Realtor Should Know About Probate,” May 23, </w:t>
      </w:r>
      <w:r>
        <w:rPr>
          <w:color w:val="6E6158"/>
        </w:rPr>
        <w:t>2019</w:t>
      </w:r>
    </w:p>
    <w:p>
      <w:pPr>
        <w:pStyle w:val="BodyText"/>
        <w:spacing w:line="292" w:lineRule="auto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151361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8213pt;width:1.65pt;height:1.65pt;mso-position-horizontal-relative:page;mso-position-vertical-relative:paragraph;z-index:15745024" id="docshape47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Realtor Should Know About Probate Trusts &amp; Powers of Attorney,” April 4-</w:t>
      </w:r>
      <w:r>
        <w:rPr>
          <w:color w:val="6E6158"/>
          <w:spacing w:val="80"/>
        </w:rPr>
        <w:t> </w:t>
      </w:r>
      <w:r>
        <w:rPr>
          <w:color w:val="6E6158"/>
        </w:rPr>
        <w:t>5, 2019</w:t>
      </w:r>
    </w:p>
    <w:p>
      <w:pPr>
        <w:pStyle w:val="BodyText"/>
        <w:spacing w:line="292" w:lineRule="auto" w:before="13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234811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89061pt;width:1.65pt;height:1.65pt;mso-position-horizontal-relative:page;mso-position-vertical-relative:paragraph;z-index:15745536" id="docshape48" coordorigin="1675,370" coordsize="33,33" path="m1696,402l1687,402,1683,401,1676,394,1675,391,1675,382,1676,378,1683,371,1687,370,1696,370,1699,371,1706,378,1707,382,1707,386,1707,391,1706,394,1699,401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“Levitate Probate: What Every Nevada Realtor Should Know About Probate,” Master Class, August 7, 2018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142699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16pt;width:1.65pt;height:1.65pt;mso-position-horizontal-relative:page;mso-position-vertical-relative:paragraph;z-index:15746048" id="docshape49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Love,”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Good Life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line="285" w:lineRule="auto" w:before="161"/>
        <w:ind w:left="356" w:right="23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266610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2916pt;width:1.65pt;height:1.65pt;mso-position-horizontal-relative:page;mso-position-vertical-relative:paragraph;z-index:15746560" id="docshape50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“Document Preservation Obligations When Litigation is on the Horizon,”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Law Journal</w:t>
      </w:r>
      <w:r>
        <w:rPr>
          <w:color w:val="6E6158"/>
          <w:sz w:val="19"/>
        </w:rPr>
        <w:t>, November 6, 2017</w:t>
      </w:r>
    </w:p>
    <w:p>
      <w:pPr>
        <w:pStyle w:val="BodyText"/>
        <w:spacing w:before="127"/>
        <w:ind w:left="356"/>
      </w:pP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“Maintaining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Preparing</w:t>
      </w:r>
      <w:r>
        <w:rPr>
          <w:color w:val="6E6158"/>
          <w:spacing w:val="12"/>
        </w:rPr>
        <w:t> </w:t>
      </w:r>
      <w:r>
        <w:rPr>
          <w:color w:val="6E6158"/>
        </w:rPr>
        <w:t>Assets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Distribution,”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“Beneficiary</w:t>
      </w:r>
    </w:p>
    <w:p>
      <w:pPr>
        <w:pStyle w:val="BodyText"/>
        <w:spacing w:line="292" w:lineRule="auto" w:before="5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97444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72767pt;width:1.65pt;height:1.65pt;mso-position-horizontal-relative:page;mso-position-vertical-relative:paragraph;z-index:15747072" id="docshape51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Distributions, Final Account and Closing of the Estate,” National Business Institute </w:t>
      </w:r>
      <w:r>
        <w:rPr>
          <w:color w:val="6E6158"/>
        </w:rPr>
        <w:t>Seminar, September 12, 2017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142706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742pt;width:1.65pt;height:1.65pt;mso-position-horizontal-relative:page;mso-position-vertical-relative:paragraph;z-index:15747584" id="docshape5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“Grow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Team</w:t>
      </w:r>
      <w:r>
        <w:rPr>
          <w:color w:val="6E6158"/>
          <w:spacing w:val="13"/>
        </w:rPr>
        <w:t> </w:t>
      </w:r>
      <w:r>
        <w:rPr>
          <w:color w:val="6E6158"/>
        </w:rPr>
        <w:t>Radio,”</w:t>
      </w:r>
      <w:r>
        <w:rPr>
          <w:color w:val="6E6158"/>
          <w:spacing w:val="13"/>
        </w:rPr>
        <w:t> </w:t>
      </w:r>
      <w:r>
        <w:rPr>
          <w:color w:val="6E6158"/>
        </w:rPr>
        <w:t>KFOY</w:t>
      </w:r>
      <w:r>
        <w:rPr>
          <w:color w:val="6E6158"/>
          <w:spacing w:val="12"/>
        </w:rPr>
        <w:t> </w:t>
      </w:r>
      <w:r>
        <w:rPr>
          <w:color w:val="6E6158"/>
        </w:rPr>
        <w:t>(Reno,</w:t>
      </w:r>
      <w:r>
        <w:rPr>
          <w:color w:val="6E6158"/>
          <w:spacing w:val="13"/>
        </w:rPr>
        <w:t> </w:t>
      </w:r>
      <w:r>
        <w:rPr>
          <w:color w:val="6E6158"/>
        </w:rPr>
        <w:t>Nevada),</w:t>
      </w:r>
      <w:r>
        <w:rPr>
          <w:color w:val="6E6158"/>
          <w:spacing w:val="13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2015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157891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393pt;width:1.65pt;height:1.65pt;mso-position-horizontal-relative:page;mso-position-vertical-relative:paragraph;z-index:15748096" id="docshape5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 w:before="174"/>
        <w:ind w:left="356" w:right="3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174986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439pt;width:1.65pt;height:1.65pt;mso-position-horizontal-relative:page;mso-position-vertical-relative:paragraph;z-index:15748608" id="docshape5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433351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185pt;width:1.65pt;height:1.65pt;mso-position-horizontal-relative:page;mso-position-vertical-relative:paragraph;z-index:15749120" id="docshape5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696884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7281pt;width:1.65pt;height:1.65pt;mso-position-horizontal-relative:page;mso-position-vertical-relative:paragraph;z-index:15749632" id="docshape56" coordorigin="1675,1097" coordsize="33,33" path="m1696,1130l1687,1130,1683,1128,1676,1122,1675,1118,1675,1109,1676,1105,1683,1099,1687,1097,1696,1097,1699,1099,1706,1105,1707,1109,1707,1114,1707,1118,1706,1122,1699,1128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Probate Bar Association of Washoe County Member, Northern Nevada Women Lawyers </w:t>
      </w:r>
      <w:r>
        <w:rPr>
          <w:color w:val="6E6158"/>
        </w:rPr>
        <w:t>Association Member, Probate Section, State Bar of Nevada</w:t>
      </w:r>
    </w:p>
    <w:p>
      <w:pPr>
        <w:pStyle w:val="BodyText"/>
        <w:spacing w:line="422" w:lineRule="auto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63711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688pt;width:1.65pt;height:1.65pt;mso-position-horizontal-relative:page;mso-position-vertical-relative:paragraph;z-index:15750144" id="docshape5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322077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432pt;width:1.65pt;height:1.65pt;mso-position-horizontal-relative:page;mso-position-vertical-relative:paragraph;z-index:15750656" id="docshape5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580443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4174pt;width:1.65pt;height:1.65pt;mso-position-horizontal-relative:page;mso-position-vertical-relative:paragraph;z-index:15751168" id="docshape59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Development Committee, Nevada Discovery Museum Secretary and Member of the Board of Trustees, Casa de Vida, 2013-2017 Co-President, Northern Nevada Bankruptcy Bar Association, 2013-2015</w:t>
      </w:r>
    </w:p>
    <w:p>
      <w:pPr>
        <w:pStyle w:val="BodyText"/>
        <w:spacing w:line="292" w:lineRule="auto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150771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871802pt;width:1.65pt;height:1.65pt;mso-position-horizontal-relative:page;mso-position-vertical-relative:paragraph;z-index:15751680" id="docshape60" coordorigin="1675,237" coordsize="33,33" path="m1696,270l1687,270,1683,268,1676,262,1675,258,1675,249,1676,245,1683,239,1687,237,1696,237,1699,239,1706,245,1707,249,1707,254,1707,258,1706,262,1699,268,1696,2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Local Rules Committee, United States Bankruptcy Court for the District of </w:t>
      </w:r>
      <w:r>
        <w:rPr>
          <w:color w:val="6E6158"/>
        </w:rPr>
        <w:t>Nevada, </w:t>
      </w:r>
      <w:r>
        <w:rPr>
          <w:color w:val="6E6158"/>
          <w:spacing w:val="-4"/>
        </w:rPr>
        <w:t>2015</w:t>
      </w:r>
    </w:p>
    <w:p>
      <w:pPr>
        <w:pStyle w:val="BodyText"/>
        <w:spacing w:before="12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141209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18889pt;width:1.65pt;height:1.65pt;mso-position-horizontal-relative:page;mso-position-vertical-relative:paragraph;z-index:15752192" id="docshape61" coordorigin="1675,222" coordsize="33,33" path="m1696,255l1687,255,1683,253,1676,247,1675,243,1675,234,1676,230,1683,224,1687,222,1696,222,1699,224,1706,230,1707,234,1707,239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8"/>
        </w:rPr>
        <w:t> </w:t>
      </w:r>
      <w:r>
        <w:rPr>
          <w:color w:val="6E6158"/>
        </w:rPr>
        <w:t>Chamber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Commerce’s</w:t>
      </w:r>
      <w:r>
        <w:rPr>
          <w:color w:val="6E6158"/>
          <w:spacing w:val="18"/>
        </w:rPr>
        <w:t> </w:t>
      </w:r>
      <w:r>
        <w:rPr>
          <w:color w:val="6E6158"/>
        </w:rPr>
        <w:t>Leadership</w:t>
      </w:r>
      <w:r>
        <w:rPr>
          <w:color w:val="6E6158"/>
          <w:spacing w:val="18"/>
        </w:rPr>
        <w:t> </w:t>
      </w:r>
      <w:r>
        <w:rPr>
          <w:color w:val="6E6158"/>
        </w:rPr>
        <w:t>Reno-Sparks</w:t>
      </w:r>
      <w:r>
        <w:rPr>
          <w:color w:val="6E6158"/>
          <w:spacing w:val="19"/>
        </w:rPr>
        <w:t> </w:t>
      </w:r>
      <w:r>
        <w:rPr>
          <w:color w:val="6E6158"/>
        </w:rPr>
        <w:t>program,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292" w:lineRule="auto" w:before="183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268461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695pt;width:1.65pt;height:1.65pt;mso-position-horizontal-relative:page;mso-position-vertical-relative:paragraph;z-index:15752704" id="docshape62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Bruce R. Thompson Chapter, American Inns of Court, Associate, 2006-2008, </w:t>
      </w:r>
      <w:r>
        <w:rPr>
          <w:color w:val="6E6158"/>
        </w:rPr>
        <w:t>2010; Barrister, 2011-2014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142694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782pt;width:1.65pt;height:1.65pt;mso-position-horizontal-relative:page;mso-position-vertical-relative:paragraph;z-index:15753216" id="docshape63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Young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Nevada,</w:t>
      </w:r>
      <w:r>
        <w:rPr>
          <w:color w:val="6E6158"/>
          <w:spacing w:val="9"/>
        </w:rPr>
        <w:t> </w:t>
      </w:r>
      <w:r>
        <w:rPr>
          <w:color w:val="6E6158"/>
        </w:rPr>
        <w:t>2007-</w:t>
      </w:r>
      <w:r>
        <w:rPr>
          <w:color w:val="6E6158"/>
          <w:spacing w:val="-4"/>
        </w:rPr>
        <w:t>2010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19pt;width:1.65pt;height:1.65pt;mso-position-horizontal-relative:page;mso-position-vertical-relative:paragraph;z-index:15753728" id="docshape6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2"/>
        </w:rPr>
        <w:t> </w:t>
      </w:r>
      <w:r>
        <w:rPr>
          <w:color w:val="6E6158"/>
        </w:rPr>
        <w:t>Dame</w:t>
      </w:r>
      <w:r>
        <w:rPr>
          <w:color w:val="6E6158"/>
          <w:spacing w:val="13"/>
        </w:rPr>
        <w:t> </w:t>
      </w:r>
      <w:r>
        <w:rPr>
          <w:color w:val="6E6158"/>
        </w:rPr>
        <w:t>Club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2007-2010;</w:t>
      </w:r>
      <w:r>
        <w:rPr>
          <w:color w:val="6E6158"/>
          <w:spacing w:val="13"/>
        </w:rPr>
        <w:t> </w:t>
      </w:r>
      <w:r>
        <w:rPr>
          <w:color w:val="6E6158"/>
        </w:rPr>
        <w:t>Service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3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2007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715pt;width:1.65pt;height:1.65pt;mso-position-horizontal-relative:page;mso-position-vertical-relative:paragraph;z-index:15754240" id="docshape6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omara@fennemorelaw.com" TargetMode="External"/><Relationship Id="rId11" Type="http://schemas.openxmlformats.org/officeDocument/2006/relationships/hyperlink" Target="https://www.fennemorelaw.com/inspiring-the-next-generation-of-female-attorneys-a-conversation-with-courtney-miller-omara/" TargetMode="External"/><Relationship Id="rId12" Type="http://schemas.openxmlformats.org/officeDocument/2006/relationships/hyperlink" Target="https://www.fennemorelaw.com/empowering-women-in-the-legal-arena-a-conversation-with-courtney-miller-omara/" TargetMode="External"/><Relationship Id="rId13" Type="http://schemas.openxmlformats.org/officeDocument/2006/relationships/hyperlink" Target="https://www.fennemorelaw.com/im-incredibly-thankful-for-the-team-approac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2025-04-02T21:57:22Z</dcterms:created>
  <dcterms:modified xsi:type="dcterms:W3CDTF">2025-04-02T21:57:22Z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